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42AE4" w:rsidRDefault="00442AE4" w:rsidP="00EE4843">
      <w:pPr>
        <w:pStyle w:val="Heading1"/>
      </w:pPr>
      <w:r>
        <w:rPr>
          <w:rFonts w:ascii="Times New Roman"/>
          <w:noProof/>
          <w:sz w:val="20"/>
          <w:lang w:eastAsia="en-NZ"/>
        </w:rPr>
        <w:drawing>
          <wp:inline distT="0" distB="0" distL="0" distR="0" wp14:anchorId="2B8105CE" wp14:editId="0FC88961">
            <wp:extent cx="6120765" cy="1400730"/>
            <wp:effectExtent l="0" t="0" r="0" b="9525"/>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6120765" cy="1400730"/>
                    </a:xfrm>
                    <a:prstGeom prst="rect">
                      <a:avLst/>
                    </a:prstGeom>
                  </pic:spPr>
                </pic:pic>
              </a:graphicData>
            </a:graphic>
          </wp:inline>
        </w:drawing>
      </w:r>
    </w:p>
    <w:p w14:paraId="2A8CA046" w14:textId="77777777" w:rsidR="00EE4843" w:rsidRPr="00EE4843" w:rsidRDefault="00EE4843" w:rsidP="00EE4843">
      <w:pPr>
        <w:pStyle w:val="Heading1"/>
      </w:pPr>
      <w:r>
        <w:t>Chauffeur</w:t>
      </w:r>
    </w:p>
    <w:p w14:paraId="37AD0C5D" w14:textId="77777777" w:rsidR="001676BD" w:rsidRPr="001676BD" w:rsidRDefault="00EE4843" w:rsidP="001676BD">
      <w:pPr>
        <w:pStyle w:val="Heading2"/>
      </w:pPr>
      <w:r>
        <w:t>VIP Transport</w:t>
      </w:r>
      <w:r w:rsidR="001676BD" w:rsidRPr="001676BD">
        <w:t xml:space="preserve">, </w:t>
      </w:r>
      <w:r>
        <w:t>Ministerial Services and Secretariat Support</w:t>
      </w:r>
    </w:p>
    <w:p w14:paraId="73059449" w14:textId="77777777" w:rsidR="001676BD" w:rsidRPr="00267EDC" w:rsidRDefault="00EE4843" w:rsidP="00267EDC">
      <w:r>
        <w:t xml:space="preserve">The purpose of the </w:t>
      </w:r>
      <w:r w:rsidR="00843895">
        <w:t xml:space="preserve">role of </w:t>
      </w:r>
      <w:r>
        <w:t>Chauffeur, VIP Transport is to provide elite chauffeuring services consistent with established legislative, health and safety, and security standards for entitled persons including the Governor General, Chief Justice, Prime Minister, Ministers of the Crown, senior judiciary, Guests of Government and distinguished international visitors.</w:t>
      </w:r>
    </w:p>
    <w:p w14:paraId="5E19BB20" w14:textId="77777777" w:rsidR="001676BD" w:rsidRPr="005A2652" w:rsidRDefault="001676BD" w:rsidP="001676BD">
      <w:pPr>
        <w:pStyle w:val="Bullet"/>
        <w:rPr>
          <w:rStyle w:val="BullethighlightedChar"/>
        </w:rPr>
      </w:pPr>
      <w:r w:rsidRPr="009E40D1">
        <w:rPr>
          <w:rStyle w:val="BullethighlightedChar"/>
        </w:rPr>
        <w:t>Reporting to</w:t>
      </w:r>
      <w:r>
        <w:t>:</w:t>
      </w:r>
      <w:r w:rsidR="00285621">
        <w:t xml:space="preserve"> </w:t>
      </w:r>
      <w:r w:rsidR="00843895">
        <w:tab/>
      </w:r>
      <w:r w:rsidR="00EE4843">
        <w:t>Regional Manager VIP Transport Northern, Central or Southern</w:t>
      </w:r>
    </w:p>
    <w:p w14:paraId="2490AD98" w14:textId="77777777" w:rsidR="001676BD" w:rsidRPr="005A2652" w:rsidRDefault="001676BD" w:rsidP="001676BD">
      <w:pPr>
        <w:pStyle w:val="Bullethighlighted"/>
        <w:rPr>
          <w:rStyle w:val="BullethighlightedChar"/>
        </w:rPr>
      </w:pPr>
      <w:r w:rsidRPr="00285621">
        <w:t>Location:</w:t>
      </w:r>
      <w:r>
        <w:t xml:space="preserve"> </w:t>
      </w:r>
      <w:r w:rsidR="00843895">
        <w:tab/>
      </w:r>
      <w:r w:rsidR="00843895">
        <w:tab/>
      </w:r>
      <w:r w:rsidR="00EE4843">
        <w:rPr>
          <w:b w:val="0"/>
          <w:color w:val="auto"/>
        </w:rPr>
        <w:t>Northern, Central or Southern Region</w:t>
      </w:r>
    </w:p>
    <w:p w14:paraId="6F4C299D" w14:textId="77777777" w:rsidR="001676BD" w:rsidRPr="005A2652" w:rsidRDefault="001C15EE" w:rsidP="001676BD">
      <w:pPr>
        <w:pStyle w:val="Bullet"/>
        <w:rPr>
          <w:rStyle w:val="BullethighlightedChar"/>
        </w:rPr>
      </w:pPr>
      <w:r w:rsidRPr="009E40D1">
        <w:rPr>
          <w:rStyle w:val="BullethighlightedChar"/>
        </w:rPr>
        <w:t>Salary range</w:t>
      </w:r>
      <w:r>
        <w:t>:</w:t>
      </w:r>
      <w:r w:rsidR="00877819">
        <w:t xml:space="preserve"> </w:t>
      </w:r>
      <w:r w:rsidR="00843895">
        <w:tab/>
      </w:r>
      <w:r w:rsidR="00EE4843">
        <w:t>Corporate E</w:t>
      </w:r>
    </w:p>
    <w:p w14:paraId="6E8DE3F4"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3444A271" w14:textId="77777777" w:rsidR="001676BD" w:rsidRPr="00285621" w:rsidRDefault="00BF0C5F" w:rsidP="00285621">
      <w:r w:rsidRPr="00285621">
        <w:t>Our purpose is t</w:t>
      </w:r>
      <w:r w:rsidR="001676BD" w:rsidRPr="00285621">
        <w:t>o serve and connect people, communities and government to build a safe, prosperous and respected nation.</w:t>
      </w:r>
      <w:r w:rsidR="00EE4843">
        <w:t xml:space="preserve"> </w:t>
      </w:r>
      <w:r w:rsidRPr="00285621">
        <w:t>In other words, it’s all about helping to make New Zealand better for New Zealanders.</w:t>
      </w:r>
    </w:p>
    <w:p w14:paraId="65AE2B62"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DF7D329" w14:textId="77777777" w:rsidTr="006336F1">
        <w:tc>
          <w:tcPr>
            <w:tcW w:w="1701" w:type="dxa"/>
            <w:vMerge w:val="restart"/>
          </w:tcPr>
          <w:p w14:paraId="0A37501D" w14:textId="77777777" w:rsidR="0046587F" w:rsidRDefault="0046587F" w:rsidP="0046587F">
            <w:pPr>
              <w:pStyle w:val="Tablenormal0"/>
              <w:ind w:left="-108"/>
            </w:pPr>
            <w:r>
              <w:rPr>
                <w:noProof/>
                <w:lang w:eastAsia="en-NZ"/>
              </w:rPr>
              <w:drawing>
                <wp:inline distT="0" distB="0" distL="0" distR="0" wp14:anchorId="5ED66091" wp14:editId="614373E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3"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1CBDA5B1" w14:textId="77777777" w:rsidR="0046587F" w:rsidRPr="00DA62E8" w:rsidRDefault="0046587F" w:rsidP="00DA62E8">
            <w:pPr>
              <w:pStyle w:val="Heading3"/>
            </w:pPr>
            <w:r w:rsidRPr="00DA62E8">
              <w:t xml:space="preserve">We make it easy, we make it work </w:t>
            </w:r>
          </w:p>
          <w:p w14:paraId="68FC3D5A" w14:textId="77777777" w:rsidR="0046587F" w:rsidRPr="00DA62E8" w:rsidRDefault="0046587F" w:rsidP="00DA62E8">
            <w:pPr>
              <w:pStyle w:val="Tablebullet"/>
            </w:pPr>
            <w:r w:rsidRPr="00DA62E8">
              <w:t>Customer centred</w:t>
            </w:r>
          </w:p>
          <w:p w14:paraId="44036BE9" w14:textId="77777777" w:rsidR="0046587F" w:rsidRPr="00BF0C5F" w:rsidRDefault="0046587F" w:rsidP="00DA62E8">
            <w:pPr>
              <w:pStyle w:val="Tablebullet"/>
            </w:pPr>
            <w:r w:rsidRPr="00DA62E8">
              <w:t>Make things even better</w:t>
            </w:r>
          </w:p>
        </w:tc>
      </w:tr>
      <w:tr w:rsidR="0046587F" w14:paraId="14F6AA5C" w14:textId="77777777" w:rsidTr="006336F1">
        <w:tc>
          <w:tcPr>
            <w:tcW w:w="1701" w:type="dxa"/>
            <w:vMerge/>
          </w:tcPr>
          <w:p w14:paraId="5DAB6C7B" w14:textId="77777777" w:rsidR="0046587F" w:rsidRDefault="0046587F" w:rsidP="00DA62E8">
            <w:pPr>
              <w:pStyle w:val="Tablenormal0"/>
            </w:pPr>
          </w:p>
        </w:tc>
        <w:tc>
          <w:tcPr>
            <w:tcW w:w="8557" w:type="dxa"/>
          </w:tcPr>
          <w:p w14:paraId="7031A47E" w14:textId="77777777" w:rsidR="0046587F" w:rsidRPr="005D6013" w:rsidRDefault="0046587F" w:rsidP="00DA62E8">
            <w:pPr>
              <w:pStyle w:val="Heading3"/>
            </w:pPr>
            <w:r w:rsidRPr="005D6013">
              <w:t xml:space="preserve">We’re stronger together </w:t>
            </w:r>
          </w:p>
          <w:p w14:paraId="6FED1F53" w14:textId="77777777" w:rsidR="0046587F" w:rsidRPr="00DA62E8" w:rsidRDefault="0046587F" w:rsidP="00DA62E8">
            <w:pPr>
              <w:pStyle w:val="Tablebullet"/>
            </w:pPr>
            <w:r w:rsidRPr="00DA62E8">
              <w:t>Work as a team</w:t>
            </w:r>
          </w:p>
          <w:p w14:paraId="71DA7879" w14:textId="77777777" w:rsidR="0046587F" w:rsidRPr="00BF0C5F" w:rsidRDefault="0046587F" w:rsidP="00DA62E8">
            <w:pPr>
              <w:pStyle w:val="Tablebullet"/>
            </w:pPr>
            <w:r w:rsidRPr="00DA62E8">
              <w:t>Value each other</w:t>
            </w:r>
          </w:p>
        </w:tc>
      </w:tr>
      <w:tr w:rsidR="0046587F" w14:paraId="1061EF6D" w14:textId="77777777" w:rsidTr="006336F1">
        <w:tc>
          <w:tcPr>
            <w:tcW w:w="1701" w:type="dxa"/>
            <w:vMerge/>
          </w:tcPr>
          <w:p w14:paraId="02EB378F" w14:textId="77777777" w:rsidR="0046587F" w:rsidRDefault="0046587F" w:rsidP="00DA62E8">
            <w:pPr>
              <w:pStyle w:val="Tablenormal0"/>
            </w:pPr>
          </w:p>
        </w:tc>
        <w:tc>
          <w:tcPr>
            <w:tcW w:w="8557" w:type="dxa"/>
          </w:tcPr>
          <w:p w14:paraId="1DFB3E81" w14:textId="77777777" w:rsidR="0046587F" w:rsidRPr="005D6013" w:rsidRDefault="0046587F" w:rsidP="00DA62E8">
            <w:pPr>
              <w:pStyle w:val="Heading3"/>
            </w:pPr>
            <w:r w:rsidRPr="005D6013">
              <w:t xml:space="preserve">We take pride in what we do </w:t>
            </w:r>
          </w:p>
          <w:p w14:paraId="297362B0" w14:textId="77777777" w:rsidR="0046587F" w:rsidRPr="00DA62E8" w:rsidRDefault="0046587F" w:rsidP="00DA62E8">
            <w:pPr>
              <w:pStyle w:val="Tablebullet"/>
            </w:pPr>
            <w:r w:rsidRPr="00DA62E8">
              <w:t>Make a positive difference</w:t>
            </w:r>
          </w:p>
          <w:p w14:paraId="6948390F" w14:textId="77777777" w:rsidR="0046587F" w:rsidRPr="00BF0C5F" w:rsidRDefault="0046587F" w:rsidP="00DA62E8">
            <w:pPr>
              <w:pStyle w:val="Tablebullet"/>
            </w:pPr>
            <w:r w:rsidRPr="00DA62E8">
              <w:t>Strive for excellence</w:t>
            </w:r>
          </w:p>
        </w:tc>
      </w:tr>
    </w:tbl>
    <w:p w14:paraId="247EC4FD" w14:textId="77777777" w:rsidR="00535DF5" w:rsidRPr="00767FB1" w:rsidRDefault="00535DF5" w:rsidP="00285621">
      <w:pPr>
        <w:pStyle w:val="Heading2withoverline"/>
      </w:pPr>
      <w:r w:rsidRPr="00767FB1">
        <w:t xml:space="preserve">Working </w:t>
      </w:r>
      <w:r w:rsidR="001E3565">
        <w:t xml:space="preserve">effectively </w:t>
      </w:r>
      <w:r w:rsidRPr="00767FB1">
        <w:t xml:space="preserve">with </w:t>
      </w:r>
      <w:r w:rsidRPr="00535DF5">
        <w:t>Māori</w:t>
      </w:r>
    </w:p>
    <w:p w14:paraId="5B8EBAFA" w14:textId="77777777" w:rsidR="0056672E" w:rsidRDefault="0056672E" w:rsidP="0056672E">
      <w:r>
        <w:t>Te Aka Taiwhenua – our Māori Strategic Framework – enables us to work effectively with Māori. Te Aka Taiwhenua is underpinned by our mātāpono – Kotahitanga, Manaakitanga, Whānaungatanga, He Tāngata.</w:t>
      </w:r>
    </w:p>
    <w:p w14:paraId="3D278B82" w14:textId="77777777" w:rsidR="00DA62E8" w:rsidRDefault="0056672E">
      <w:r>
        <w:t xml:space="preserve">As DIA is an agent of the Crown, Te Tiriti o Waitangi/The Treaty of Waitangi is important to everything we say or do. We recognise it as an enduring document central to New Zealand’s past, present and future. Building and maintaining meaningful relationships is important to work </w:t>
      </w:r>
      <w:r>
        <w:lastRenderedPageBreak/>
        <w:t>effectively with Māori, stakeholders and other agencies.  We accept our privileged role and responsibility of holding and protecting the Treaty of Waitangi / Te Tiriti o Waitangi.</w:t>
      </w:r>
    </w:p>
    <w:p w14:paraId="6A05A809" w14:textId="77777777" w:rsidR="006713ED" w:rsidRDefault="006713ED" w:rsidP="00DA62E8">
      <w:pPr>
        <w:pStyle w:val="Tinyline"/>
      </w:pPr>
    </w:p>
    <w:p w14:paraId="5A39BBE3"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62"/>
        <w:gridCol w:w="3853"/>
      </w:tblGrid>
      <w:tr w:rsidR="001C15EE" w:rsidRPr="006B2693" w14:paraId="6A2622D0" w14:textId="77777777" w:rsidTr="49E421C6">
        <w:trPr>
          <w:cantSplit/>
          <w:tblHeader/>
        </w:trPr>
        <w:tc>
          <w:tcPr>
            <w:tcW w:w="5812" w:type="dxa"/>
            <w:tcBorders>
              <w:bottom w:val="nil"/>
              <w:right w:val="single" w:sz="6" w:space="0" w:color="FFFFFF" w:themeColor="background1"/>
            </w:tcBorders>
            <w:shd w:val="clear" w:color="auto" w:fill="1F546B" w:themeFill="text2"/>
          </w:tcPr>
          <w:p w14:paraId="64F68684" w14:textId="77777777" w:rsidR="001C15EE" w:rsidRPr="006B2693" w:rsidRDefault="00BB3B51" w:rsidP="00BB3B51">
            <w:pPr>
              <w:pStyle w:val="Tableheading"/>
            </w:pPr>
            <w:r>
              <w:t>What</w:t>
            </w:r>
            <w:r w:rsidR="005848D3">
              <w:t xml:space="preserve"> you</w:t>
            </w:r>
            <w:r>
              <w:t xml:space="preserve"> will</w:t>
            </w:r>
            <w:r w:rsidR="005848D3">
              <w:t xml:space="preserve"> </w:t>
            </w:r>
            <w:r>
              <w:t>do to</w:t>
            </w:r>
            <w:r w:rsidR="005848D3">
              <w:t xml:space="preserve"> </w:t>
            </w:r>
            <w:r w:rsidR="006B2693" w:rsidRPr="006B2693">
              <w:t>contribute</w:t>
            </w:r>
          </w:p>
        </w:tc>
        <w:tc>
          <w:tcPr>
            <w:tcW w:w="3935" w:type="dxa"/>
            <w:tcBorders>
              <w:left w:val="single" w:sz="6" w:space="0" w:color="FFFFFF" w:themeColor="background1"/>
              <w:bottom w:val="nil"/>
            </w:tcBorders>
            <w:shd w:val="clear" w:color="auto" w:fill="1F546B" w:themeFill="text2"/>
          </w:tcPr>
          <w:p w14:paraId="366F8758"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D175D" w:rsidRPr="003D175D" w14:paraId="233CCDE0" w14:textId="77777777" w:rsidTr="49E421C6">
        <w:trPr>
          <w:cantSplit/>
        </w:trPr>
        <w:tc>
          <w:tcPr>
            <w:tcW w:w="5812" w:type="dxa"/>
            <w:tcBorders>
              <w:top w:val="nil"/>
              <w:left w:val="nil"/>
              <w:bottom w:val="single" w:sz="6" w:space="0" w:color="1F546B" w:themeColor="text2"/>
              <w:right w:val="single" w:sz="6" w:space="0" w:color="1F546B" w:themeColor="text2"/>
            </w:tcBorders>
          </w:tcPr>
          <w:p w14:paraId="6FCACF56" w14:textId="77777777" w:rsidR="00EE4843" w:rsidRPr="003D175D" w:rsidRDefault="00EE4843" w:rsidP="00EE4843">
            <w:pPr>
              <w:pStyle w:val="Tablenormal0"/>
              <w:rPr>
                <w:b/>
                <w:bCs/>
              </w:rPr>
            </w:pPr>
            <w:r>
              <w:rPr>
                <w:b/>
                <w:bCs/>
              </w:rPr>
              <w:t>Chauffeur Duties</w:t>
            </w:r>
          </w:p>
          <w:p w14:paraId="081F8FD1" w14:textId="77777777" w:rsidR="00EE4843" w:rsidRDefault="00EE4843" w:rsidP="00EE4843">
            <w:pPr>
              <w:pStyle w:val="Tablebullet"/>
            </w:pPr>
            <w:r>
              <w:t>Provide high quality chauffeuring services consistent with established legislative, health and safety, and security standards to all entitled passengers</w:t>
            </w:r>
          </w:p>
          <w:p w14:paraId="52F78BFD" w14:textId="306BA8E4" w:rsidR="00EE4843" w:rsidRDefault="49E421C6" w:rsidP="00EE4843">
            <w:pPr>
              <w:pStyle w:val="Tablebullet"/>
            </w:pPr>
            <w:r>
              <w:t>Comply with all VIP transport protocol and etiquette standards, demonstrating a customer-centric approach to service delivery, including formulating alternatives for passengers in the case of vehicle breakdown or misadventure</w:t>
            </w:r>
          </w:p>
          <w:p w14:paraId="491C72A1" w14:textId="77777777" w:rsidR="00EE4843" w:rsidRDefault="00EE4843" w:rsidP="00EE4843">
            <w:pPr>
              <w:pStyle w:val="Tablebullet"/>
            </w:pPr>
            <w:r>
              <w:t>Undertake pre-journey research to ensure familiarity with itinerary and route details. Keep up to date on changes to environmental and/or passenger details as appropriate</w:t>
            </w:r>
          </w:p>
          <w:p w14:paraId="6527709E" w14:textId="77777777" w:rsidR="00EE4843" w:rsidRDefault="00EE4843" w:rsidP="00EE4843">
            <w:pPr>
              <w:pStyle w:val="Tablebullet"/>
            </w:pPr>
            <w:r>
              <w:t xml:space="preserve">Ensure vehicles are groomed, </w:t>
            </w:r>
            <w:proofErr w:type="gramStart"/>
            <w:r>
              <w:t>maintained and ready for immediate use at all times</w:t>
            </w:r>
            <w:proofErr w:type="gramEnd"/>
            <w:r w:rsidR="00843895">
              <w:t>,</w:t>
            </w:r>
            <w:r>
              <w:t xml:space="preserve"> including reporting any damage, defects or other operational issues to Regional Manager VIP Transport</w:t>
            </w:r>
          </w:p>
          <w:p w14:paraId="018E1AC1" w14:textId="77777777" w:rsidR="00EE4843" w:rsidRDefault="00EE4843" w:rsidP="00EE4843">
            <w:pPr>
              <w:pStyle w:val="Tablebullet"/>
            </w:pPr>
            <w:r>
              <w:t>Comply with all VIP Transport Standard Operating Procedures, Chauffeur guidelines and DIA policies, procedures and practices</w:t>
            </w:r>
          </w:p>
          <w:p w14:paraId="7238EAE0" w14:textId="28AD8FBB" w:rsidR="00EE4843" w:rsidRDefault="49E421C6" w:rsidP="00EE4843">
            <w:pPr>
              <w:pStyle w:val="Tablebullet"/>
            </w:pPr>
            <w:r>
              <w:t xml:space="preserve">Understand and comply with current legislative requirements and remain alert to changes to legislation as they affect the transportation sector; openly share this information with VIP Transport colleagues </w:t>
            </w:r>
          </w:p>
          <w:p w14:paraId="6BCED968" w14:textId="77777777" w:rsidR="00EE4843" w:rsidRDefault="00EE4843" w:rsidP="00EE4843">
            <w:pPr>
              <w:pStyle w:val="Tablebullet"/>
            </w:pPr>
            <w:r>
              <w:t>Maintain accurate records in accordance with legislative requirements and VIP Transport policy</w:t>
            </w:r>
          </w:p>
          <w:p w14:paraId="706B94C7" w14:textId="77777777" w:rsidR="00EE4843" w:rsidRDefault="00EE4843" w:rsidP="00EE4843">
            <w:pPr>
              <w:pStyle w:val="Tablebullet"/>
            </w:pPr>
            <w:r>
              <w:t>Ensure passengers, luggage, Ministerial courier cases and other items in the chauffeur</w:t>
            </w:r>
            <w:r w:rsidR="00843895">
              <w:t>’s care are secure</w:t>
            </w:r>
          </w:p>
          <w:p w14:paraId="0866838C" w14:textId="49DB1C8F" w:rsidR="00EE4843" w:rsidRDefault="49E421C6" w:rsidP="00EE4843">
            <w:pPr>
              <w:pStyle w:val="Tablebullet"/>
            </w:pPr>
            <w:r>
              <w:t>Comply with all VIP Transport training requirements (internal and external), actively participating in and contributing to VIP Transport training initiatives, including VCO, health and safety and security training</w:t>
            </w:r>
          </w:p>
          <w:p w14:paraId="14FF7C3C" w14:textId="77777777" w:rsidR="00EE4843" w:rsidRDefault="00EE4843" w:rsidP="00EE4843">
            <w:pPr>
              <w:pStyle w:val="Tablebullet"/>
            </w:pPr>
            <w:r>
              <w:t>Carry out ai</w:t>
            </w:r>
            <w:r w:rsidR="00843895">
              <w:t>rport facilitations as required</w:t>
            </w:r>
          </w:p>
          <w:p w14:paraId="03C29F40" w14:textId="77777777" w:rsidR="00EE4843" w:rsidRDefault="00EE4843" w:rsidP="00EE4843">
            <w:pPr>
              <w:pStyle w:val="Tablebullet"/>
            </w:pPr>
            <w:r>
              <w:t xml:space="preserve">Deliver facilitated or un-facilitated motorcade services </w:t>
            </w:r>
          </w:p>
          <w:p w14:paraId="64BA7052" w14:textId="77777777" w:rsidR="003D175D" w:rsidRPr="003D175D" w:rsidRDefault="00EE4843" w:rsidP="00EE4843">
            <w:pPr>
              <w:pStyle w:val="Tablebullet"/>
            </w:pPr>
            <w:r>
              <w:t>Perform other duties as requested</w:t>
            </w:r>
            <w:r w:rsidR="00843895">
              <w:t>,</w:t>
            </w:r>
            <w:r>
              <w:t xml:space="preserve"> as may</w:t>
            </w:r>
            <w:r w:rsidR="00843895">
              <w:t xml:space="preserve"> </w:t>
            </w:r>
            <w:r>
              <w:t>be required or requested by managers</w:t>
            </w:r>
          </w:p>
        </w:tc>
        <w:tc>
          <w:tcPr>
            <w:tcW w:w="3935" w:type="dxa"/>
            <w:tcBorders>
              <w:top w:val="nil"/>
              <w:left w:val="single" w:sz="6" w:space="0" w:color="1F546B" w:themeColor="text2"/>
              <w:bottom w:val="single" w:sz="6" w:space="0" w:color="1F546B" w:themeColor="text2"/>
              <w:right w:val="nil"/>
            </w:tcBorders>
          </w:tcPr>
          <w:p w14:paraId="5B38097C" w14:textId="77777777" w:rsidR="00EE4843" w:rsidRDefault="00EE4843" w:rsidP="00EE4843">
            <w:pPr>
              <w:pStyle w:val="Tablebullet"/>
            </w:pPr>
            <w:r>
              <w:t>High quality chauffeur services delivered in accordance with established legislative requirements</w:t>
            </w:r>
          </w:p>
          <w:p w14:paraId="0A208C61" w14:textId="77777777" w:rsidR="00EE4843" w:rsidRDefault="00EE4843" w:rsidP="00EE4843">
            <w:pPr>
              <w:pStyle w:val="Tablebullet"/>
            </w:pPr>
            <w:r>
              <w:t>A customer</w:t>
            </w:r>
            <w:r w:rsidR="00843895">
              <w:t>-</w:t>
            </w:r>
            <w:r>
              <w:t>centric and professional approach to service delivery</w:t>
            </w:r>
          </w:p>
          <w:p w14:paraId="7B325EE9" w14:textId="77777777" w:rsidR="00EE4843" w:rsidRDefault="00EE4843" w:rsidP="00EE4843">
            <w:pPr>
              <w:pStyle w:val="Tablebullet"/>
            </w:pPr>
            <w:r>
              <w:t>Positive feedback from internal and external stakeholders regarding the range and delivery of services</w:t>
            </w:r>
          </w:p>
          <w:p w14:paraId="51B79D8B" w14:textId="77777777" w:rsidR="00843895" w:rsidRDefault="00EE4843" w:rsidP="00EE4843">
            <w:pPr>
              <w:pStyle w:val="Tablebullet"/>
            </w:pPr>
            <w:r>
              <w:t>Informed and highly trained team of chauffeurs; well prepared for dealing with changes in environmental factors and passenger requirements</w:t>
            </w:r>
          </w:p>
          <w:p w14:paraId="7EFBBF63" w14:textId="77777777" w:rsidR="00EE4843" w:rsidRDefault="00EE4843" w:rsidP="00EE4843">
            <w:pPr>
              <w:pStyle w:val="Tablebullet"/>
            </w:pPr>
            <w:r>
              <w:t>Back up plans in place</w:t>
            </w:r>
          </w:p>
          <w:p w14:paraId="188F2156" w14:textId="77777777" w:rsidR="00EE4843" w:rsidRDefault="00EE4843" w:rsidP="00EE4843">
            <w:pPr>
              <w:pStyle w:val="Tablebullet"/>
            </w:pPr>
            <w:r>
              <w:t xml:space="preserve">Well maintained and groomed vehicles, ready for use </w:t>
            </w:r>
            <w:proofErr w:type="gramStart"/>
            <w:r>
              <w:t>at all times</w:t>
            </w:r>
            <w:proofErr w:type="gramEnd"/>
          </w:p>
          <w:p w14:paraId="3569C614" w14:textId="77777777" w:rsidR="00EE4843" w:rsidRDefault="00EE4843" w:rsidP="00EE4843">
            <w:pPr>
              <w:pStyle w:val="Tablebullet"/>
            </w:pPr>
            <w:r>
              <w:t xml:space="preserve">Accurate maintenance, training and log book records </w:t>
            </w:r>
          </w:p>
          <w:p w14:paraId="4FC8C70B" w14:textId="77777777" w:rsidR="003D175D" w:rsidRPr="003D175D" w:rsidRDefault="00EE4843" w:rsidP="00EE4843">
            <w:pPr>
              <w:pStyle w:val="Tablebullet"/>
            </w:pPr>
            <w:r>
              <w:t>Airport facilitations are carried out in accordance with VCO protocols and practices</w:t>
            </w:r>
          </w:p>
        </w:tc>
      </w:tr>
      <w:tr w:rsidR="00EE4843" w:rsidRPr="003D175D" w14:paraId="1E57F18D" w14:textId="77777777" w:rsidTr="49E421C6">
        <w:trPr>
          <w:cantSplit/>
        </w:trPr>
        <w:tc>
          <w:tcPr>
            <w:tcW w:w="5812" w:type="dxa"/>
            <w:tcBorders>
              <w:top w:val="nil"/>
              <w:left w:val="nil"/>
              <w:bottom w:val="single" w:sz="6" w:space="0" w:color="1F546B" w:themeColor="text2"/>
              <w:right w:val="single" w:sz="6" w:space="0" w:color="1F546B" w:themeColor="text2"/>
            </w:tcBorders>
          </w:tcPr>
          <w:p w14:paraId="16A7E2FB" w14:textId="77777777" w:rsidR="00EE4843" w:rsidRPr="00FF718F" w:rsidRDefault="00EE4843" w:rsidP="00EE4843">
            <w:pPr>
              <w:pStyle w:val="Tablenormal0"/>
              <w:rPr>
                <w:b/>
                <w:bCs/>
              </w:rPr>
            </w:pPr>
            <w:r>
              <w:rPr>
                <w:b/>
                <w:bCs/>
              </w:rPr>
              <w:lastRenderedPageBreak/>
              <w:t>Stakeholder engagement</w:t>
            </w:r>
          </w:p>
          <w:p w14:paraId="6D6BBF6B" w14:textId="77777777" w:rsidR="00EE4843" w:rsidRDefault="00EE4843" w:rsidP="00EE4843">
            <w:pPr>
              <w:pStyle w:val="Tablebullet"/>
            </w:pPr>
            <w:r>
              <w:t>Work with managers and staff within M</w:t>
            </w:r>
            <w:r w:rsidR="00843895">
              <w:t>inisterial Services and Secretariat Support</w:t>
            </w:r>
            <w:r w:rsidR="00C2075E">
              <w:t xml:space="preserve"> (MaSS),</w:t>
            </w:r>
            <w:r>
              <w:t xml:space="preserve"> the Branch</w:t>
            </w:r>
            <w:r w:rsidR="00C2075E">
              <w:t>,</w:t>
            </w:r>
            <w:r>
              <w:t xml:space="preserve"> and the wider Department</w:t>
            </w:r>
          </w:p>
          <w:p w14:paraId="74DBA3BF" w14:textId="58D8BEED" w:rsidR="00EE4843" w:rsidRDefault="49E421C6" w:rsidP="00EE4843">
            <w:pPr>
              <w:pStyle w:val="Tablebullet"/>
            </w:pPr>
            <w:r>
              <w:t>Work with external stakeholders to ensure that the reputation of VIP Transport is maintained</w:t>
            </w:r>
          </w:p>
          <w:p w14:paraId="401C6275" w14:textId="77777777" w:rsidR="00EE4843" w:rsidRDefault="00EE4843" w:rsidP="00EE4843">
            <w:pPr>
              <w:pStyle w:val="Tablebullet"/>
            </w:pPr>
            <w:r>
              <w:t>Engage with key internal and external stakeholders, as a subject matter expert, to ensure appropriate solutions to identified transportation issues are developed</w:t>
            </w:r>
          </w:p>
          <w:p w14:paraId="3ACFAC05" w14:textId="77777777" w:rsidR="00EE4843" w:rsidRDefault="00EE4843" w:rsidP="00EE4843">
            <w:pPr>
              <w:pStyle w:val="Tablebullet"/>
            </w:pPr>
            <w:r>
              <w:t>Use appropriate and professional communication approaches to present options and/or proposals for consideration</w:t>
            </w:r>
          </w:p>
          <w:p w14:paraId="2024A784" w14:textId="77777777" w:rsidR="00EE4843" w:rsidRPr="00A64A6B" w:rsidRDefault="00EE4843" w:rsidP="00EE4843">
            <w:pPr>
              <w:pStyle w:val="Tablebullet"/>
              <w:rPr>
                <w:rFonts w:ascii="Arial" w:eastAsia="SimSun" w:hAnsi="Arial" w:cs="Arial"/>
                <w:sz w:val="22"/>
                <w:szCs w:val="22"/>
                <w:lang w:eastAsia="zh-CN"/>
              </w:rPr>
            </w:pPr>
            <w:r>
              <w:rPr>
                <w:lang w:eastAsia="en-NZ"/>
              </w:rPr>
              <w:t>Represent VIP transport, MaSS, the branch and the Department at potentially sensitive meetings</w:t>
            </w:r>
          </w:p>
          <w:p w14:paraId="41C8F396" w14:textId="77777777" w:rsidR="00EE4843" w:rsidRPr="00133A0D" w:rsidRDefault="00EE4843" w:rsidP="00EE4843">
            <w:pPr>
              <w:pStyle w:val="Tablebullet"/>
              <w:numPr>
                <w:ilvl w:val="0"/>
                <w:numId w:val="0"/>
              </w:numPr>
              <w:ind w:left="357"/>
              <w:rPr>
                <w:rFonts w:ascii="Arial" w:eastAsia="SimSun" w:hAnsi="Arial" w:cs="Arial"/>
                <w:sz w:val="22"/>
                <w:szCs w:val="22"/>
                <w:lang w:eastAsia="zh-CN"/>
              </w:rPr>
            </w:pPr>
          </w:p>
        </w:tc>
        <w:tc>
          <w:tcPr>
            <w:tcW w:w="3935" w:type="dxa"/>
            <w:tcBorders>
              <w:top w:val="nil"/>
              <w:left w:val="single" w:sz="6" w:space="0" w:color="1F546B" w:themeColor="text2"/>
              <w:bottom w:val="single" w:sz="6" w:space="0" w:color="1F546B" w:themeColor="text2"/>
              <w:right w:val="nil"/>
            </w:tcBorders>
          </w:tcPr>
          <w:p w14:paraId="661D979E" w14:textId="77777777" w:rsidR="00EE4843" w:rsidRDefault="00EE4843" w:rsidP="00EE4843">
            <w:pPr>
              <w:pStyle w:val="Tablebullet"/>
            </w:pPr>
            <w:r>
              <w:t>Positive feedback from stakeholders and evidence of achieving results through collaborative effort</w:t>
            </w:r>
          </w:p>
          <w:p w14:paraId="7336A008" w14:textId="77777777" w:rsidR="00EE4843" w:rsidRDefault="00EE4843" w:rsidP="00EE4843">
            <w:pPr>
              <w:pStyle w:val="Tablebullet"/>
              <w:numPr>
                <w:ilvl w:val="0"/>
                <w:numId w:val="34"/>
              </w:numPr>
            </w:pPr>
            <w:r>
              <w:t>The Department is well represented</w:t>
            </w:r>
            <w:r w:rsidR="00C2075E">
              <w:t xml:space="preserve">, </w:t>
            </w:r>
            <w:r>
              <w:t>and an appropriate contribution is made in cross-government / sector projects and programmes</w:t>
            </w:r>
          </w:p>
          <w:p w14:paraId="4354EFF9" w14:textId="77777777" w:rsidR="00EE4843" w:rsidRDefault="00EE4843" w:rsidP="00EE4843">
            <w:pPr>
              <w:pStyle w:val="Tablebullet"/>
            </w:pPr>
            <w:r>
              <w:t>The interests of the Department are protected and advanced</w:t>
            </w:r>
          </w:p>
          <w:p w14:paraId="5451469D" w14:textId="41D003A6" w:rsidR="00EE4843" w:rsidRPr="003D175D" w:rsidRDefault="49E421C6" w:rsidP="00EE4843">
            <w:pPr>
              <w:pStyle w:val="Tablebullet"/>
            </w:pPr>
            <w:r>
              <w:t>Reputation of VIP Transport is maintained and enhanced</w:t>
            </w:r>
          </w:p>
        </w:tc>
      </w:tr>
      <w:tr w:rsidR="00EE4843" w:rsidRPr="003D175D" w14:paraId="02C8C338" w14:textId="77777777" w:rsidTr="49E421C6">
        <w:trPr>
          <w:cantSplit/>
        </w:trPr>
        <w:tc>
          <w:tcPr>
            <w:tcW w:w="5812" w:type="dxa"/>
            <w:tcBorders>
              <w:top w:val="nil"/>
              <w:left w:val="nil"/>
              <w:bottom w:val="single" w:sz="6" w:space="0" w:color="1F546B" w:themeColor="text2"/>
              <w:right w:val="single" w:sz="6" w:space="0" w:color="1F546B" w:themeColor="text2"/>
            </w:tcBorders>
          </w:tcPr>
          <w:p w14:paraId="437810D8" w14:textId="77777777" w:rsidR="00EE4843" w:rsidRDefault="00EE4843" w:rsidP="00EE4843">
            <w:pPr>
              <w:pStyle w:val="Tablenormal0"/>
              <w:rPr>
                <w:b/>
                <w:bCs/>
              </w:rPr>
            </w:pPr>
            <w:r>
              <w:rPr>
                <w:b/>
                <w:bCs/>
              </w:rPr>
              <w:t>Risk Management and Security</w:t>
            </w:r>
          </w:p>
          <w:p w14:paraId="2611B830" w14:textId="77777777" w:rsidR="00EE4843" w:rsidRDefault="00EE4843" w:rsidP="00EE4843">
            <w:pPr>
              <w:pStyle w:val="Tablebullet"/>
            </w:pPr>
            <w:r>
              <w:t>Treat passenger details and all other information with total discretion and confidentiality</w:t>
            </w:r>
          </w:p>
          <w:p w14:paraId="7F3164D0" w14:textId="43CFC4C3" w:rsidR="00EE4843" w:rsidRDefault="49E421C6" w:rsidP="00EE4843">
            <w:pPr>
              <w:pStyle w:val="Tablebullet"/>
            </w:pPr>
            <w:r>
              <w:t xml:space="preserve">VIP Transport business matters </w:t>
            </w:r>
            <w:proofErr w:type="gramStart"/>
            <w:r>
              <w:t>are confidential at all times</w:t>
            </w:r>
            <w:proofErr w:type="gramEnd"/>
          </w:p>
          <w:p w14:paraId="546FC3B8" w14:textId="77777777" w:rsidR="00EE4843" w:rsidRDefault="00EE4843" w:rsidP="00EE4843">
            <w:pPr>
              <w:pStyle w:val="Tablebullet"/>
            </w:pPr>
            <w:r>
              <w:t>Ensure a comprehensive and up-to-date understanding of the Department</w:t>
            </w:r>
            <w:r w:rsidR="00C2075E">
              <w:t>’</w:t>
            </w:r>
            <w:r>
              <w:t>s security protocols and standards</w:t>
            </w:r>
          </w:p>
          <w:p w14:paraId="75003794" w14:textId="77777777" w:rsidR="00EE4843" w:rsidRDefault="00EE4843" w:rsidP="00EE4843">
            <w:pPr>
              <w:pStyle w:val="Tablebullet"/>
            </w:pPr>
            <w:r>
              <w:t>Identify issues that may have a significant impact on the Minister, MaSS or the wider Department or its reputation, and contribute to risk mitigation strategies, and report and record in accordance with MaSS and the Department</w:t>
            </w:r>
            <w:r w:rsidR="00C2075E">
              <w:t>’</w:t>
            </w:r>
            <w:r>
              <w:t xml:space="preserve">s policy, processes and guidelines  </w:t>
            </w:r>
          </w:p>
          <w:p w14:paraId="427F9115" w14:textId="77777777" w:rsidR="00EE4843" w:rsidRDefault="00EE4843" w:rsidP="00EE4843">
            <w:pPr>
              <w:pStyle w:val="Tablebullet"/>
            </w:pPr>
            <w:r>
              <w:t>Ensure Regional Managers are fully informed of risks and issues as appropriate</w:t>
            </w:r>
          </w:p>
          <w:p w14:paraId="72A3D3EC" w14:textId="77777777" w:rsidR="00EE4843" w:rsidRPr="003D175D" w:rsidRDefault="00EE4843" w:rsidP="00EE4843">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2E0557B4" w14:textId="77777777" w:rsidR="00EE4843" w:rsidRDefault="00EE4843" w:rsidP="00EE4843">
            <w:pPr>
              <w:pStyle w:val="Tablebullet"/>
            </w:pPr>
            <w:r>
              <w:t xml:space="preserve">Passenger and information security is maintained in accordance with the Departments standards and protocols </w:t>
            </w:r>
          </w:p>
          <w:p w14:paraId="3E8DEFA6" w14:textId="77777777" w:rsidR="00EE4843" w:rsidRDefault="00EE4843" w:rsidP="00EE4843">
            <w:pPr>
              <w:pStyle w:val="Tablebullet"/>
              <w:numPr>
                <w:ilvl w:val="0"/>
                <w:numId w:val="34"/>
              </w:numPr>
            </w:pPr>
            <w:r>
              <w:t>Risk is appropriately identified, mitigated and managed within the Ministerial Resourcing team and across MaSS</w:t>
            </w:r>
          </w:p>
          <w:p w14:paraId="07E0A021" w14:textId="7EA4101E" w:rsidR="00EE4843" w:rsidRDefault="49E421C6" w:rsidP="00EE4843">
            <w:pPr>
              <w:pStyle w:val="Tablebullet"/>
              <w:numPr>
                <w:ilvl w:val="0"/>
                <w:numId w:val="34"/>
              </w:numPr>
            </w:pPr>
            <w:r>
              <w:t>Key risks are reported and recorded according to MaSS and departmental guidelines</w:t>
            </w:r>
          </w:p>
          <w:p w14:paraId="0D0B940D" w14:textId="77777777" w:rsidR="00EE4843" w:rsidRPr="003D175D" w:rsidRDefault="00EE4843" w:rsidP="00C2075E">
            <w:pPr>
              <w:pStyle w:val="Tablebullet"/>
              <w:numPr>
                <w:ilvl w:val="0"/>
                <w:numId w:val="0"/>
              </w:numPr>
            </w:pPr>
          </w:p>
        </w:tc>
      </w:tr>
      <w:tr w:rsidR="00EE4843" w:rsidRPr="003D175D" w14:paraId="28808850" w14:textId="77777777" w:rsidTr="49E421C6">
        <w:trPr>
          <w:cantSplit/>
        </w:trPr>
        <w:tc>
          <w:tcPr>
            <w:tcW w:w="5812" w:type="dxa"/>
            <w:tcBorders>
              <w:top w:val="nil"/>
              <w:left w:val="nil"/>
              <w:bottom w:val="single" w:sz="6" w:space="0" w:color="1F546B" w:themeColor="text2"/>
              <w:right w:val="single" w:sz="6" w:space="0" w:color="1F546B" w:themeColor="text2"/>
            </w:tcBorders>
          </w:tcPr>
          <w:p w14:paraId="01FAB378" w14:textId="77777777" w:rsidR="00EE4843" w:rsidRPr="00A229EC" w:rsidRDefault="00EE4843" w:rsidP="00EE4843">
            <w:pPr>
              <w:pStyle w:val="Tablebullet"/>
              <w:numPr>
                <w:ilvl w:val="0"/>
                <w:numId w:val="0"/>
              </w:numPr>
              <w:ind w:left="34" w:hanging="34"/>
              <w:rPr>
                <w:b/>
              </w:rPr>
            </w:pPr>
            <w:r>
              <w:rPr>
                <w:b/>
              </w:rPr>
              <w:lastRenderedPageBreak/>
              <w:t>Mentoring/Coaching</w:t>
            </w:r>
          </w:p>
          <w:p w14:paraId="6E3ADCEC" w14:textId="3236E3DB" w:rsidR="00EE4843" w:rsidRPr="005118B6" w:rsidRDefault="49E421C6" w:rsidP="00EE4843">
            <w:pPr>
              <w:pStyle w:val="Tablebullet"/>
            </w:pPr>
            <w:r>
              <w:t>Undertake quality assurance and peer review to ensure all VIP Transport services are delivered to a high standard of care and professional skill</w:t>
            </w:r>
          </w:p>
          <w:p w14:paraId="0E7236C8" w14:textId="77777777" w:rsidR="00EE4843" w:rsidRDefault="00EE4843" w:rsidP="00EE4843">
            <w:pPr>
              <w:pStyle w:val="Tablebullet"/>
            </w:pPr>
            <w:r>
              <w:rPr>
                <w:bCs/>
              </w:rPr>
              <w:t>Model the Departments Principles and Behaviours and encourage these actions in others within the team</w:t>
            </w:r>
          </w:p>
          <w:p w14:paraId="0D3E769B" w14:textId="19719E0D" w:rsidR="00EE4843" w:rsidRPr="00D029B4" w:rsidRDefault="49E421C6" w:rsidP="00EE4843">
            <w:pPr>
              <w:pStyle w:val="Tablebullet"/>
            </w:pPr>
            <w:r>
              <w:t xml:space="preserve">Assist in the development, mentoring, coaching and training of other staff across VIP Transport  </w:t>
            </w:r>
          </w:p>
          <w:p w14:paraId="196AFF4D" w14:textId="77777777" w:rsidR="00EE4843" w:rsidRPr="002646BF" w:rsidRDefault="00EE4843" w:rsidP="00EE4843">
            <w:pPr>
              <w:pStyle w:val="Tablebullet"/>
            </w:pPr>
            <w:r>
              <w:rPr>
                <w:szCs w:val="22"/>
              </w:rPr>
              <w:t>Provide technical leadership, direction and support to Chauffeurs and other MaSS staff where required and appropriate</w:t>
            </w:r>
          </w:p>
          <w:p w14:paraId="796690E4" w14:textId="4D8EB6D4" w:rsidR="00EE4843" w:rsidRPr="00A45FAD" w:rsidRDefault="49E421C6" w:rsidP="00EE4843">
            <w:pPr>
              <w:pStyle w:val="Tablebullet"/>
            </w:pPr>
            <w:r>
              <w:t>Assist Regional Managers to identify skill gaps and training opportunities to build individual and team capability within VIP Transport</w:t>
            </w:r>
          </w:p>
          <w:p w14:paraId="0E27B00A" w14:textId="77777777" w:rsidR="00EE4843" w:rsidRPr="003D175D" w:rsidRDefault="00EE4843" w:rsidP="00EE4843">
            <w:pPr>
              <w:pStyle w:val="Tablebullet"/>
              <w:numPr>
                <w:ilvl w:val="0"/>
                <w:numId w:val="0"/>
              </w:numPr>
              <w:ind w:left="357"/>
            </w:pPr>
          </w:p>
        </w:tc>
        <w:tc>
          <w:tcPr>
            <w:tcW w:w="3935" w:type="dxa"/>
            <w:tcBorders>
              <w:top w:val="nil"/>
              <w:left w:val="single" w:sz="6" w:space="0" w:color="1F546B" w:themeColor="text2"/>
              <w:bottom w:val="single" w:sz="6" w:space="0" w:color="1F546B" w:themeColor="text2"/>
              <w:right w:val="nil"/>
            </w:tcBorders>
          </w:tcPr>
          <w:p w14:paraId="4A2BE00B" w14:textId="77777777" w:rsidR="00EE4843" w:rsidRDefault="00EE4843" w:rsidP="00EE4843">
            <w:pPr>
              <w:pStyle w:val="Tablebullet"/>
            </w:pPr>
            <w:r w:rsidRPr="00A27105">
              <w:t>High quality and specialist technical expertise and operational leadership app</w:t>
            </w:r>
            <w:r>
              <w:t xml:space="preserve">lied to the work of the VIP transport team </w:t>
            </w:r>
          </w:p>
          <w:p w14:paraId="6E294C2F" w14:textId="77777777" w:rsidR="00EE4843" w:rsidRDefault="00EE4843" w:rsidP="00EE4843">
            <w:pPr>
              <w:pStyle w:val="Tablebullet"/>
            </w:pPr>
            <w:r>
              <w:t>Feedback is given to others in a const</w:t>
            </w:r>
            <w:r w:rsidR="00C2075E">
              <w:t>ructive and professional manner</w:t>
            </w:r>
          </w:p>
          <w:p w14:paraId="31EDAF71" w14:textId="74144C36" w:rsidR="00EE4843" w:rsidRPr="00A27105" w:rsidRDefault="49E421C6" w:rsidP="00EE4843">
            <w:pPr>
              <w:pStyle w:val="Tablebullet"/>
            </w:pPr>
            <w:r>
              <w:t>A culture of sharing knowledge and experience is maintained and encouraged within VIP Transport</w:t>
            </w:r>
          </w:p>
          <w:p w14:paraId="79184A79" w14:textId="77777777" w:rsidR="00EE4843" w:rsidRDefault="00EE4843" w:rsidP="00EE4843">
            <w:pPr>
              <w:pStyle w:val="Tablebullet"/>
            </w:pPr>
            <w:r>
              <w:t>Staff</w:t>
            </w:r>
            <w:r w:rsidRPr="00A27105">
              <w:t xml:space="preserve"> receiv</w:t>
            </w:r>
            <w:r>
              <w:t xml:space="preserve">ing </w:t>
            </w:r>
            <w:r w:rsidRPr="00A27105">
              <w:t>appropriate on the job coaching, mentoring and guidance to help grow and develop professionally</w:t>
            </w:r>
          </w:p>
          <w:p w14:paraId="60061E4C" w14:textId="77777777" w:rsidR="00EE4843" w:rsidRDefault="00EE4843" w:rsidP="00C2075E">
            <w:pPr>
              <w:pStyle w:val="Tablebullet"/>
              <w:numPr>
                <w:ilvl w:val="0"/>
                <w:numId w:val="0"/>
              </w:numPr>
            </w:pPr>
          </w:p>
        </w:tc>
      </w:tr>
      <w:tr w:rsidR="00EE4843" w:rsidRPr="003D175D" w14:paraId="1D578ADE" w14:textId="77777777" w:rsidTr="49E421C6">
        <w:trPr>
          <w:cantSplit/>
        </w:trPr>
        <w:tc>
          <w:tcPr>
            <w:tcW w:w="5812" w:type="dxa"/>
            <w:tcBorders>
              <w:top w:val="nil"/>
              <w:left w:val="nil"/>
              <w:bottom w:val="single" w:sz="6" w:space="0" w:color="1F546B" w:themeColor="text2"/>
              <w:right w:val="single" w:sz="6" w:space="0" w:color="1F546B" w:themeColor="text2"/>
            </w:tcBorders>
          </w:tcPr>
          <w:p w14:paraId="0A04796F" w14:textId="77777777" w:rsidR="00EE4843" w:rsidRPr="003D175D" w:rsidRDefault="00EE4843" w:rsidP="00EE4843">
            <w:pPr>
              <w:pStyle w:val="Tablenormal0"/>
              <w:rPr>
                <w:b/>
                <w:bCs/>
              </w:rPr>
            </w:pPr>
            <w:r>
              <w:rPr>
                <w:b/>
                <w:bCs/>
              </w:rPr>
              <w:t>Depot Operations</w:t>
            </w:r>
          </w:p>
          <w:p w14:paraId="176386E7" w14:textId="28869C24" w:rsidR="00EE4843" w:rsidRDefault="49E421C6" w:rsidP="00EE4843">
            <w:pPr>
              <w:pStyle w:val="Tablebullet"/>
            </w:pPr>
            <w:r>
              <w:t>Provide administrative and operational support to ensure the effective and efficient operation of the VIP Transport Depot, including:</w:t>
            </w:r>
          </w:p>
          <w:p w14:paraId="4B1E43A8" w14:textId="77777777" w:rsidR="00EE4843" w:rsidRDefault="00EE4843" w:rsidP="00EE4843">
            <w:pPr>
              <w:pStyle w:val="Tablebulletlevel2"/>
            </w:pPr>
            <w:r>
              <w:t>Health and Safety reporting and associated obligations</w:t>
            </w:r>
          </w:p>
          <w:p w14:paraId="05C2A0F2" w14:textId="77777777" w:rsidR="00EE4843" w:rsidRDefault="00EE4843" w:rsidP="00EE4843">
            <w:pPr>
              <w:pStyle w:val="Tablebulletlevel2"/>
            </w:pPr>
            <w:r>
              <w:t xml:space="preserve">Ensure all records are timely, accurate and completed </w:t>
            </w:r>
            <w:proofErr w:type="gramStart"/>
            <w:r>
              <w:t>on a daily basis</w:t>
            </w:r>
            <w:proofErr w:type="gramEnd"/>
            <w:r>
              <w:t xml:space="preserve"> including logbooks and data entry </w:t>
            </w:r>
          </w:p>
          <w:p w14:paraId="655B9DD6" w14:textId="77777777" w:rsidR="00EE4843" w:rsidRDefault="00EE4843" w:rsidP="00EE4843">
            <w:pPr>
              <w:pStyle w:val="Tablebulletlevel2"/>
            </w:pPr>
            <w:r>
              <w:t>Vehicle maintenance</w:t>
            </w:r>
          </w:p>
          <w:p w14:paraId="21D3B629" w14:textId="77777777" w:rsidR="00EE4843" w:rsidRDefault="00EE4843" w:rsidP="00EE4843">
            <w:pPr>
              <w:pStyle w:val="Tablenormal0"/>
              <w:rPr>
                <w:b/>
                <w:bCs/>
              </w:rPr>
            </w:pPr>
            <w:r>
              <w:t>Other duties as required (e.g</w:t>
            </w:r>
            <w:r w:rsidR="00C2075E">
              <w:t>.</w:t>
            </w:r>
            <w:r>
              <w:t xml:space="preserve"> Transport liaison management for Guest or Government visits)</w:t>
            </w:r>
          </w:p>
        </w:tc>
        <w:tc>
          <w:tcPr>
            <w:tcW w:w="3935" w:type="dxa"/>
            <w:tcBorders>
              <w:top w:val="nil"/>
              <w:left w:val="single" w:sz="6" w:space="0" w:color="1F546B" w:themeColor="text2"/>
              <w:bottom w:val="single" w:sz="6" w:space="0" w:color="1F546B" w:themeColor="text2"/>
              <w:right w:val="nil"/>
            </w:tcBorders>
          </w:tcPr>
          <w:p w14:paraId="32AAE89F" w14:textId="1D8FF347" w:rsidR="00EE4843" w:rsidRDefault="49E421C6" w:rsidP="00EE4843">
            <w:pPr>
              <w:pStyle w:val="Tablebullet"/>
            </w:pPr>
            <w:r>
              <w:t>Efficient and effective operation of the VIP Transport Depot to ensure best use of VIP Transport resources</w:t>
            </w:r>
          </w:p>
          <w:p w14:paraId="27BEE708" w14:textId="77777777" w:rsidR="00EE4843" w:rsidRDefault="00EE4843" w:rsidP="00EE4843">
            <w:pPr>
              <w:pStyle w:val="Tablebullet"/>
            </w:pPr>
            <w:r>
              <w:t>Regional Managers and Operations staff are supported in rostering and work allocation decisions</w:t>
            </w:r>
          </w:p>
          <w:p w14:paraId="3AF434C8" w14:textId="19047E3A" w:rsidR="00EE4843" w:rsidRDefault="49E421C6" w:rsidP="00EE4843">
            <w:pPr>
              <w:pStyle w:val="Tablebullet"/>
            </w:pPr>
            <w:r>
              <w:t>A collaborative team environment where VIP Transport staff work together and openly share information and experience to cover peak workflow periods</w:t>
            </w:r>
          </w:p>
          <w:p w14:paraId="0312C2DC" w14:textId="2540807F" w:rsidR="00EE4843" w:rsidRDefault="49E421C6" w:rsidP="00EE4843">
            <w:pPr>
              <w:pStyle w:val="Tablebullet"/>
            </w:pPr>
            <w:r>
              <w:t>Vehicle maintenance requirements are monitored, completed and recorded in accordance with VIP Transport practice and policy</w:t>
            </w:r>
          </w:p>
          <w:p w14:paraId="44EAFD9C" w14:textId="77777777" w:rsidR="00EE4843" w:rsidRPr="009161CB" w:rsidRDefault="00EE4843" w:rsidP="00C2075E">
            <w:pPr>
              <w:pStyle w:val="Tablebullet"/>
              <w:numPr>
                <w:ilvl w:val="0"/>
                <w:numId w:val="0"/>
              </w:numPr>
            </w:pPr>
          </w:p>
        </w:tc>
      </w:tr>
      <w:tr w:rsidR="00EE4843" w:rsidRPr="003D175D" w14:paraId="7D654D6A" w14:textId="77777777" w:rsidTr="49E421C6">
        <w:trPr>
          <w:cantSplit/>
        </w:trPr>
        <w:tc>
          <w:tcPr>
            <w:tcW w:w="5812" w:type="dxa"/>
            <w:tcBorders>
              <w:top w:val="nil"/>
              <w:left w:val="nil"/>
              <w:bottom w:val="single" w:sz="6" w:space="0" w:color="1F546B" w:themeColor="text2"/>
              <w:right w:val="single" w:sz="6" w:space="0" w:color="1F546B" w:themeColor="text2"/>
            </w:tcBorders>
          </w:tcPr>
          <w:p w14:paraId="74011769" w14:textId="77777777" w:rsidR="00EE4843" w:rsidRPr="003D175D" w:rsidRDefault="00EE4843" w:rsidP="00EE4843">
            <w:pPr>
              <w:pStyle w:val="Tablenormal0"/>
              <w:rPr>
                <w:b/>
                <w:bCs/>
              </w:rPr>
            </w:pPr>
            <w:r>
              <w:rPr>
                <w:b/>
                <w:bCs/>
              </w:rPr>
              <w:t>Health and safety (for self)</w:t>
            </w:r>
          </w:p>
          <w:p w14:paraId="5E0A2120" w14:textId="77777777" w:rsidR="00EE4843" w:rsidRDefault="00EE4843" w:rsidP="00EE4843">
            <w:pPr>
              <w:pStyle w:val="Tablebullet"/>
            </w:pPr>
            <w:r>
              <w:t>Work safely and take responsibility for keeping self and colleagues free from harm</w:t>
            </w:r>
          </w:p>
          <w:p w14:paraId="0E6D1A8E" w14:textId="77777777" w:rsidR="00EE4843" w:rsidRDefault="00EE4843" w:rsidP="00EE4843">
            <w:pPr>
              <w:pStyle w:val="Tablebullet"/>
            </w:pPr>
            <w:r>
              <w:t>Report all incidents and hazards promptly</w:t>
            </w:r>
          </w:p>
          <w:p w14:paraId="23513C41" w14:textId="77777777" w:rsidR="00EE4843" w:rsidRDefault="00EE4843" w:rsidP="00EE4843">
            <w:pPr>
              <w:pStyle w:val="Tablebullet"/>
            </w:pPr>
            <w:r>
              <w:t>Know what to do in the event of an emergency</w:t>
            </w:r>
          </w:p>
          <w:p w14:paraId="4A4F2C38" w14:textId="77777777" w:rsidR="00EE4843" w:rsidRPr="003D175D" w:rsidRDefault="00EE4843" w:rsidP="00EE4843">
            <w:pPr>
              <w:pStyle w:val="Tablebullet"/>
            </w:pPr>
            <w:r>
              <w:t>Cooperate in implementing return to work plans</w:t>
            </w:r>
          </w:p>
        </w:tc>
        <w:tc>
          <w:tcPr>
            <w:tcW w:w="3935" w:type="dxa"/>
            <w:tcBorders>
              <w:top w:val="nil"/>
              <w:left w:val="single" w:sz="6" w:space="0" w:color="1F546B" w:themeColor="text2"/>
              <w:bottom w:val="single" w:sz="6" w:space="0" w:color="1F546B" w:themeColor="text2"/>
              <w:right w:val="nil"/>
            </w:tcBorders>
          </w:tcPr>
          <w:p w14:paraId="0039597B" w14:textId="77777777" w:rsidR="00EE4843" w:rsidRDefault="00EE4843" w:rsidP="00EE4843">
            <w:pPr>
              <w:pStyle w:val="Tablebullet"/>
            </w:pPr>
            <w:r w:rsidRPr="009161CB">
              <w:t>A safe and health</w:t>
            </w:r>
            <w:r>
              <w:t>y</w:t>
            </w:r>
            <w:r w:rsidRPr="009161CB">
              <w:t xml:space="preserve"> workplace for all people using our sites as a place</w:t>
            </w:r>
            <w:r w:rsidR="00C2075E">
              <w:t xml:space="preserve"> of work</w:t>
            </w:r>
          </w:p>
          <w:p w14:paraId="1E7B9BD8" w14:textId="77777777" w:rsidR="00EE4843" w:rsidRPr="003D175D" w:rsidRDefault="00EE4843" w:rsidP="00EE4843">
            <w:pPr>
              <w:pStyle w:val="Tablebullet"/>
            </w:pPr>
            <w:r w:rsidRPr="006B2693">
              <w:t>Health and</w:t>
            </w:r>
            <w:r>
              <w:t xml:space="preserve"> safety guidelines are followed</w:t>
            </w:r>
          </w:p>
        </w:tc>
      </w:tr>
    </w:tbl>
    <w:p w14:paraId="4B94D5A5" w14:textId="77777777" w:rsidR="00285621" w:rsidRDefault="00285621" w:rsidP="00285621">
      <w:pPr>
        <w:pStyle w:val="Tinyline"/>
      </w:pPr>
    </w:p>
    <w:p w14:paraId="3DEEC669" w14:textId="77777777" w:rsidR="00EE4843" w:rsidRDefault="00EE4843">
      <w:r>
        <w:br w:type="page"/>
      </w: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EE4843" w:rsidRPr="00267EDC" w14:paraId="1BC25A1D" w14:textId="77777777" w:rsidTr="49E421C6">
        <w:trPr>
          <w:trHeight w:val="737"/>
          <w:tblHeader/>
        </w:trPr>
        <w:tc>
          <w:tcPr>
            <w:tcW w:w="5842" w:type="dxa"/>
            <w:gridSpan w:val="2"/>
            <w:tcBorders>
              <w:bottom w:val="single" w:sz="6" w:space="0" w:color="1F546B" w:themeColor="text2"/>
            </w:tcBorders>
          </w:tcPr>
          <w:p w14:paraId="3656B9AB" w14:textId="77777777" w:rsidR="00EE4843" w:rsidRDefault="00EE4843" w:rsidP="00F45038"/>
          <w:p w14:paraId="45FB0818" w14:textId="77777777" w:rsidR="00EE4843" w:rsidRDefault="00EE4843" w:rsidP="00F45038"/>
          <w:p w14:paraId="049F31CB" w14:textId="77777777" w:rsidR="00EE4843" w:rsidRDefault="00EE4843" w:rsidP="00F45038"/>
          <w:p w14:paraId="53128261" w14:textId="77777777" w:rsidR="00EE4843" w:rsidRPr="00267EDC" w:rsidRDefault="00EE4843" w:rsidP="00F45038"/>
        </w:tc>
        <w:tc>
          <w:tcPr>
            <w:tcW w:w="651" w:type="dxa"/>
            <w:vMerge w:val="restart"/>
            <w:tcBorders>
              <w:bottom w:val="single" w:sz="6" w:space="0" w:color="1F546B" w:themeColor="text2"/>
            </w:tcBorders>
            <w:textDirection w:val="btLr"/>
            <w:vAlign w:val="center"/>
          </w:tcPr>
          <w:p w14:paraId="1C0812A3" w14:textId="77777777" w:rsidR="00EE4843" w:rsidRPr="00267EDC" w:rsidRDefault="00EE4843" w:rsidP="00F45038">
            <w:pPr>
              <w:pStyle w:val="Tableverticaltext"/>
            </w:pPr>
            <w:r w:rsidRPr="00267EDC">
              <w:t>Advise</w:t>
            </w:r>
          </w:p>
        </w:tc>
        <w:tc>
          <w:tcPr>
            <w:tcW w:w="652" w:type="dxa"/>
            <w:vMerge w:val="restart"/>
            <w:tcBorders>
              <w:bottom w:val="single" w:sz="6" w:space="0" w:color="1F546B" w:themeColor="text2"/>
            </w:tcBorders>
            <w:textDirection w:val="btLr"/>
            <w:vAlign w:val="center"/>
          </w:tcPr>
          <w:p w14:paraId="70B8F42C" w14:textId="77777777" w:rsidR="00EE4843" w:rsidRPr="00267EDC" w:rsidRDefault="00EE4843" w:rsidP="00F45038">
            <w:pPr>
              <w:pStyle w:val="Tableverticaltext"/>
            </w:pPr>
            <w:r w:rsidRPr="00267EDC">
              <w:t>Collaborate with</w:t>
            </w:r>
          </w:p>
        </w:tc>
        <w:tc>
          <w:tcPr>
            <w:tcW w:w="652" w:type="dxa"/>
            <w:vMerge w:val="restart"/>
            <w:tcBorders>
              <w:bottom w:val="single" w:sz="6" w:space="0" w:color="1F546B" w:themeColor="text2"/>
            </w:tcBorders>
            <w:textDirection w:val="btLr"/>
            <w:vAlign w:val="center"/>
          </w:tcPr>
          <w:p w14:paraId="03A4C208" w14:textId="77777777" w:rsidR="00EE4843" w:rsidRPr="00267EDC" w:rsidRDefault="00EE4843" w:rsidP="00F45038">
            <w:pPr>
              <w:pStyle w:val="Tableverticaltext"/>
            </w:pPr>
            <w:r w:rsidRPr="00267EDC">
              <w:t>Influence</w:t>
            </w:r>
          </w:p>
        </w:tc>
        <w:tc>
          <w:tcPr>
            <w:tcW w:w="651" w:type="dxa"/>
            <w:vMerge w:val="restart"/>
            <w:tcBorders>
              <w:bottom w:val="single" w:sz="6" w:space="0" w:color="1F546B" w:themeColor="text2"/>
            </w:tcBorders>
            <w:textDirection w:val="btLr"/>
            <w:vAlign w:val="center"/>
          </w:tcPr>
          <w:p w14:paraId="736A324A" w14:textId="77777777" w:rsidR="00EE4843" w:rsidRPr="00267EDC" w:rsidRDefault="00EE4843" w:rsidP="00F45038">
            <w:pPr>
              <w:pStyle w:val="Tableverticaltext"/>
            </w:pPr>
            <w:r w:rsidRPr="00267EDC">
              <w:t>Inform</w:t>
            </w:r>
          </w:p>
        </w:tc>
        <w:tc>
          <w:tcPr>
            <w:tcW w:w="652" w:type="dxa"/>
            <w:vMerge w:val="restart"/>
            <w:tcBorders>
              <w:bottom w:val="single" w:sz="6" w:space="0" w:color="1F546B" w:themeColor="text2"/>
            </w:tcBorders>
            <w:textDirection w:val="btLr"/>
            <w:vAlign w:val="center"/>
          </w:tcPr>
          <w:p w14:paraId="30376D1F" w14:textId="77777777" w:rsidR="00EE4843" w:rsidRPr="00267EDC" w:rsidRDefault="00EE4843" w:rsidP="00F45038">
            <w:pPr>
              <w:pStyle w:val="Tableverticaltext"/>
            </w:pPr>
            <w:r w:rsidRPr="00267EDC">
              <w:t>Manage/</w:t>
            </w:r>
          </w:p>
          <w:p w14:paraId="25820B04" w14:textId="77777777" w:rsidR="00EE4843" w:rsidRPr="00267EDC" w:rsidRDefault="00EE4843" w:rsidP="00F45038">
            <w:pPr>
              <w:pStyle w:val="Tableverticaltext"/>
            </w:pPr>
            <w:r w:rsidRPr="00267EDC">
              <w:t>lead</w:t>
            </w:r>
          </w:p>
        </w:tc>
        <w:tc>
          <w:tcPr>
            <w:tcW w:w="652" w:type="dxa"/>
            <w:vMerge w:val="restart"/>
            <w:tcBorders>
              <w:bottom w:val="single" w:sz="6" w:space="0" w:color="1F546B" w:themeColor="text2"/>
            </w:tcBorders>
            <w:textDirection w:val="btLr"/>
            <w:vAlign w:val="center"/>
          </w:tcPr>
          <w:p w14:paraId="095D31E2" w14:textId="77777777" w:rsidR="00EE4843" w:rsidRPr="00267EDC" w:rsidRDefault="00EE4843" w:rsidP="00F45038">
            <w:pPr>
              <w:pStyle w:val="Tableverticaltext"/>
            </w:pPr>
            <w:r w:rsidRPr="00267EDC">
              <w:t>Deliver to</w:t>
            </w:r>
          </w:p>
        </w:tc>
      </w:tr>
      <w:tr w:rsidR="00EE4843" w:rsidRPr="00267EDC" w14:paraId="7F5F372F" w14:textId="77777777" w:rsidTr="49E421C6">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61A0E599" w14:textId="77777777" w:rsidR="00EE4843" w:rsidRPr="00267EDC" w:rsidRDefault="00EE4843" w:rsidP="00F45038">
            <w:pPr>
              <w:pStyle w:val="Tableheading"/>
            </w:pPr>
            <w:r w:rsidRPr="00267EDC">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62486C05" w14:textId="77777777" w:rsidR="00EE4843" w:rsidRPr="00267EDC" w:rsidRDefault="00EE4843" w:rsidP="00F45038"/>
        </w:tc>
        <w:tc>
          <w:tcPr>
            <w:tcW w:w="652" w:type="dxa"/>
            <w:vMerge/>
            <w:tcBorders>
              <w:bottom w:val="single" w:sz="6" w:space="0" w:color="1F546B" w:themeColor="text2"/>
            </w:tcBorders>
            <w:textDirection w:val="btLr"/>
          </w:tcPr>
          <w:p w14:paraId="4101652C" w14:textId="77777777" w:rsidR="00EE4843" w:rsidRPr="00267EDC" w:rsidRDefault="00EE4843" w:rsidP="00F45038"/>
        </w:tc>
        <w:tc>
          <w:tcPr>
            <w:tcW w:w="652" w:type="dxa"/>
            <w:vMerge/>
            <w:tcBorders>
              <w:bottom w:val="single" w:sz="6" w:space="0" w:color="1F546B" w:themeColor="text2"/>
            </w:tcBorders>
            <w:textDirection w:val="btLr"/>
          </w:tcPr>
          <w:p w14:paraId="4B99056E" w14:textId="77777777" w:rsidR="00EE4843" w:rsidRPr="00267EDC" w:rsidRDefault="00EE4843" w:rsidP="00F45038"/>
        </w:tc>
        <w:tc>
          <w:tcPr>
            <w:tcW w:w="651" w:type="dxa"/>
            <w:vMerge/>
            <w:tcBorders>
              <w:bottom w:val="single" w:sz="6" w:space="0" w:color="1F546B" w:themeColor="text2"/>
            </w:tcBorders>
            <w:textDirection w:val="btLr"/>
          </w:tcPr>
          <w:p w14:paraId="1299C43A" w14:textId="77777777" w:rsidR="00EE4843" w:rsidRPr="00267EDC" w:rsidRDefault="00EE4843" w:rsidP="00F45038"/>
        </w:tc>
        <w:tc>
          <w:tcPr>
            <w:tcW w:w="652" w:type="dxa"/>
            <w:vMerge/>
            <w:tcBorders>
              <w:bottom w:val="single" w:sz="6" w:space="0" w:color="1F546B" w:themeColor="text2"/>
            </w:tcBorders>
            <w:textDirection w:val="btLr"/>
          </w:tcPr>
          <w:p w14:paraId="4DDBEF00" w14:textId="77777777" w:rsidR="00EE4843" w:rsidRPr="00267EDC" w:rsidRDefault="00EE4843" w:rsidP="00F45038"/>
        </w:tc>
        <w:tc>
          <w:tcPr>
            <w:tcW w:w="652" w:type="dxa"/>
            <w:vMerge/>
            <w:tcBorders>
              <w:top w:val="single" w:sz="6" w:space="0" w:color="1F546B" w:themeColor="text2"/>
              <w:bottom w:val="single" w:sz="6" w:space="0" w:color="1F546B" w:themeColor="text2"/>
            </w:tcBorders>
            <w:textDirection w:val="btLr"/>
          </w:tcPr>
          <w:p w14:paraId="3461D779" w14:textId="77777777" w:rsidR="00EE4843" w:rsidRPr="00267EDC" w:rsidRDefault="00EE4843" w:rsidP="00F45038"/>
        </w:tc>
      </w:tr>
      <w:tr w:rsidR="00EE4843" w:rsidRPr="001D30D4" w14:paraId="5086DECC" w14:textId="77777777" w:rsidTr="49E421C6">
        <w:trPr>
          <w:trHeight w:val="345"/>
        </w:trPr>
        <w:tc>
          <w:tcPr>
            <w:tcW w:w="1134" w:type="dxa"/>
            <w:vMerge w:val="restart"/>
            <w:tcBorders>
              <w:top w:val="single" w:sz="6" w:space="0" w:color="1F546B" w:themeColor="text2"/>
              <w:right w:val="single" w:sz="6" w:space="0" w:color="1F546B" w:themeColor="text2"/>
            </w:tcBorders>
            <w:vAlign w:val="center"/>
          </w:tcPr>
          <w:p w14:paraId="7CBB83DA" w14:textId="77777777" w:rsidR="00EE4843" w:rsidRPr="001D30D4" w:rsidRDefault="00EE4843" w:rsidP="00F45038">
            <w:pPr>
              <w:pStyle w:val="Tablenormalcondensed"/>
            </w:pPr>
            <w:r w:rsidRPr="001D30D4">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B7D234D" w14:textId="77777777" w:rsidR="00EE4843" w:rsidRPr="001D30D4" w:rsidRDefault="00EE4843" w:rsidP="00F45038">
            <w:pPr>
              <w:pStyle w:val="Tablenormalcondensed"/>
            </w:pPr>
            <w:r>
              <w:t>Regional Managers VIP Transport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CF2D8B6"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FB78278" w14:textId="77777777" w:rsidR="00EE4843" w:rsidRPr="00CA0EC8"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FC39945" w14:textId="77777777" w:rsidR="00EE4843" w:rsidRPr="00CA0EC8" w:rsidRDefault="00EE4843" w:rsidP="00F4503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562CB0E"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4CE0A41" w14:textId="77777777" w:rsidR="00EE4843" w:rsidRPr="00CA0EC8"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2EBF3C5" w14:textId="77777777" w:rsidR="00EE4843" w:rsidRPr="00CA0EC8" w:rsidRDefault="00EE4843" w:rsidP="00F45038">
            <w:pPr>
              <w:pStyle w:val="Tablenormalcondensed"/>
            </w:pPr>
            <w:r w:rsidRPr="00CA0EC8">
              <w:sym w:font="Wingdings" w:char="F0FC"/>
            </w:r>
          </w:p>
        </w:tc>
      </w:tr>
      <w:tr w:rsidR="00EE4843" w:rsidRPr="001D30D4" w14:paraId="41115BB6" w14:textId="77777777" w:rsidTr="49E421C6">
        <w:trPr>
          <w:trHeight w:val="345"/>
        </w:trPr>
        <w:tc>
          <w:tcPr>
            <w:tcW w:w="1134" w:type="dxa"/>
            <w:vMerge/>
            <w:tcBorders>
              <w:right w:val="single" w:sz="6" w:space="0" w:color="1F546B" w:themeColor="text2"/>
            </w:tcBorders>
            <w:vAlign w:val="center"/>
          </w:tcPr>
          <w:p w14:paraId="6D98A12B" w14:textId="77777777" w:rsidR="00EE4843" w:rsidRPr="001D30D4" w:rsidRDefault="00EE4843" w:rsidP="00F4503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82495AF" w14:textId="39DE8C8F" w:rsidR="00EE4843" w:rsidRPr="001D30D4" w:rsidRDefault="49E421C6" w:rsidP="49E421C6">
            <w:pPr>
              <w:pStyle w:val="Tablenormalcondensed"/>
              <w:rPr>
                <w:highlight w:val="yellow"/>
              </w:rPr>
            </w:pPr>
            <w:r>
              <w:t>National and Regional VIP Transport Operations Coordinators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46DB82"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997CC1D"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10FFD37" w14:textId="77777777" w:rsidR="00EE4843" w:rsidRPr="00CA0EC8" w:rsidRDefault="00EE4843" w:rsidP="00F4503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B699379"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FE9F23F" w14:textId="77777777" w:rsidR="00EE4843" w:rsidRPr="00CA0EC8"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F72F646" w14:textId="77777777" w:rsidR="00EE4843" w:rsidRPr="00CA0EC8" w:rsidRDefault="00EE4843" w:rsidP="00F45038">
            <w:pPr>
              <w:pStyle w:val="Tablenormalcondensed"/>
            </w:pPr>
            <w:r w:rsidRPr="00CA0EC8">
              <w:sym w:font="Wingdings" w:char="F0FC"/>
            </w:r>
          </w:p>
        </w:tc>
      </w:tr>
      <w:tr w:rsidR="00EE4843" w:rsidRPr="001D30D4" w14:paraId="46D5A353" w14:textId="77777777" w:rsidTr="49E421C6">
        <w:trPr>
          <w:trHeight w:val="345"/>
        </w:trPr>
        <w:tc>
          <w:tcPr>
            <w:tcW w:w="1134" w:type="dxa"/>
            <w:vMerge/>
            <w:tcBorders>
              <w:right w:val="single" w:sz="6" w:space="0" w:color="1F546B" w:themeColor="text2"/>
            </w:tcBorders>
            <w:vAlign w:val="center"/>
          </w:tcPr>
          <w:p w14:paraId="08CE6F91" w14:textId="77777777" w:rsidR="00EE4843" w:rsidRPr="001D30D4" w:rsidRDefault="00EE4843" w:rsidP="00F4503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7087C1E" w14:textId="25C4A957" w:rsidR="00EE4843" w:rsidRPr="001D30D4" w:rsidRDefault="49E421C6" w:rsidP="49E421C6">
            <w:pPr>
              <w:pStyle w:val="Tablenormalcondensed"/>
              <w:rPr>
                <w:highlight w:val="yellow"/>
              </w:rPr>
            </w:pPr>
            <w:r>
              <w:t>Other VIP Transport Staff</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1CDCEAD" w14:textId="77777777" w:rsidR="00EE4843" w:rsidRPr="00CA0EC8"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BB9E253"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3DE523C" w14:textId="77777777" w:rsidR="00EE4843" w:rsidRPr="00CA0EC8" w:rsidRDefault="00EE4843" w:rsidP="00F45038">
            <w:pPr>
              <w:pStyle w:val="Tablenormalcondensed"/>
            </w:pPr>
            <w:r w:rsidRPr="00CA0EC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2E56223"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7547A01" w14:textId="77777777" w:rsidR="00EE4843" w:rsidRPr="00CA0EC8"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043CB0F" w14:textId="77777777" w:rsidR="00EE4843" w:rsidRPr="00CA0EC8" w:rsidRDefault="00EE4843" w:rsidP="00F45038">
            <w:pPr>
              <w:pStyle w:val="Tablenormalcondensed"/>
            </w:pPr>
          </w:p>
        </w:tc>
      </w:tr>
      <w:tr w:rsidR="00EE4843" w:rsidRPr="001D30D4" w14:paraId="2A4FE29D" w14:textId="77777777" w:rsidTr="49E421C6">
        <w:trPr>
          <w:trHeight w:val="345"/>
        </w:trPr>
        <w:tc>
          <w:tcPr>
            <w:tcW w:w="1134" w:type="dxa"/>
            <w:vMerge/>
            <w:tcBorders>
              <w:bottom w:val="single" w:sz="6" w:space="0" w:color="1F546B" w:themeColor="text2"/>
              <w:right w:val="single" w:sz="6" w:space="0" w:color="1F546B" w:themeColor="text2"/>
            </w:tcBorders>
            <w:vAlign w:val="center"/>
          </w:tcPr>
          <w:p w14:paraId="07459315" w14:textId="77777777" w:rsidR="00EE4843" w:rsidRPr="001D30D4" w:rsidRDefault="00EE4843" w:rsidP="00F4503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BA6F133" w14:textId="77777777" w:rsidR="00EE4843" w:rsidRDefault="00EE4843" w:rsidP="00F45038">
            <w:pPr>
              <w:pStyle w:val="Tablenormalcondensed"/>
            </w:pPr>
            <w:r>
              <w:t>Other staff of Internal Affairs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537F28F"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FB9E20"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0DF9E56" w14:textId="77777777" w:rsidR="00EE4843" w:rsidRPr="00CA0EC8" w:rsidRDefault="00EE4843" w:rsidP="00F45038">
            <w:pPr>
              <w:pStyle w:val="Tablenormalcondensed"/>
            </w:pPr>
            <w:r w:rsidRPr="00CA0EC8">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4E871BC" w14:textId="77777777" w:rsidR="00EE4843" w:rsidRPr="00CA0EC8" w:rsidRDefault="00EE4843" w:rsidP="00F45038">
            <w:pPr>
              <w:pStyle w:val="Tablenormalcondensed"/>
            </w:pPr>
            <w:r w:rsidRPr="00CA0EC8">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44A5D23" w14:textId="77777777" w:rsidR="00EE4843" w:rsidRPr="00CA0EC8"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38610EB" w14:textId="77777777" w:rsidR="00EE4843" w:rsidRPr="00CA0EC8" w:rsidRDefault="00EE4843" w:rsidP="00F45038">
            <w:pPr>
              <w:pStyle w:val="Tablenormalcondensed"/>
            </w:pPr>
          </w:p>
        </w:tc>
      </w:tr>
      <w:tr w:rsidR="00EE4843" w:rsidRPr="001D30D4" w14:paraId="62B0AA25" w14:textId="77777777" w:rsidTr="49E421C6">
        <w:trPr>
          <w:trHeight w:val="233"/>
        </w:trPr>
        <w:tc>
          <w:tcPr>
            <w:tcW w:w="1134" w:type="dxa"/>
            <w:vMerge w:val="restart"/>
            <w:tcBorders>
              <w:top w:val="single" w:sz="6" w:space="0" w:color="1F546B" w:themeColor="text2"/>
              <w:right w:val="single" w:sz="6" w:space="0" w:color="1F546B" w:themeColor="text2"/>
            </w:tcBorders>
            <w:vAlign w:val="center"/>
          </w:tcPr>
          <w:p w14:paraId="691099A1" w14:textId="77777777" w:rsidR="00EE4843" w:rsidRPr="001D30D4" w:rsidRDefault="00EE4843" w:rsidP="00F45038">
            <w:pPr>
              <w:pStyle w:val="Tablenormalcondensed"/>
            </w:pPr>
            <w:r w:rsidRPr="001D30D4">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C86D6B" w14:textId="77777777" w:rsidR="00EE4843" w:rsidRPr="001D30D4" w:rsidRDefault="00EE4843" w:rsidP="00F45038">
            <w:pPr>
              <w:pStyle w:val="Tablenormalcondensed"/>
            </w:pPr>
            <w:r>
              <w:t>Designated and entitled VIP Transport passengers, their staff and whanau as appropriate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7805D2" w14:textId="77777777" w:rsidR="00EE4843" w:rsidRPr="00054AC1"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63F29E8" w14:textId="77777777" w:rsidR="00EE4843" w:rsidRPr="00054AC1"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B7B4B86" w14:textId="77777777" w:rsidR="00EE4843" w:rsidRPr="00054AC1" w:rsidRDefault="00EE4843" w:rsidP="00F4503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0FF5F2"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630AD66" w14:textId="77777777" w:rsidR="00EE4843" w:rsidRPr="00054AC1"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1829076" w14:textId="77777777" w:rsidR="00EE4843" w:rsidRPr="00054AC1" w:rsidRDefault="00EE4843" w:rsidP="00F45038">
            <w:pPr>
              <w:pStyle w:val="Tablenormalcondensed"/>
            </w:pPr>
            <w:r w:rsidRPr="00054AC1">
              <w:sym w:font="Wingdings" w:char="F0FC"/>
            </w:r>
          </w:p>
        </w:tc>
      </w:tr>
      <w:tr w:rsidR="00EE4843" w:rsidRPr="001D30D4" w14:paraId="22D7910F" w14:textId="77777777" w:rsidTr="49E421C6">
        <w:trPr>
          <w:trHeight w:val="233"/>
        </w:trPr>
        <w:tc>
          <w:tcPr>
            <w:tcW w:w="1134" w:type="dxa"/>
            <w:vMerge/>
            <w:tcBorders>
              <w:right w:val="single" w:sz="6" w:space="0" w:color="1F546B" w:themeColor="text2"/>
            </w:tcBorders>
            <w:vAlign w:val="center"/>
          </w:tcPr>
          <w:p w14:paraId="2BA226A1" w14:textId="77777777" w:rsidR="00EE4843" w:rsidRPr="001D30D4" w:rsidRDefault="00EE4843" w:rsidP="00F4503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B19D560" w14:textId="77777777" w:rsidR="00EE4843" w:rsidRPr="001D30D4" w:rsidRDefault="00EE4843" w:rsidP="00F45038">
            <w:pPr>
              <w:pStyle w:val="Tablenormalcondensed"/>
              <w:rPr>
                <w:highlight w:val="yellow"/>
              </w:rPr>
            </w:pPr>
            <w:r>
              <w:t>New Zealand Police and other enforcement officers (Customs, Aviation Security, Parliamentary Service security staff</w:t>
            </w:r>
            <w:r w:rsidR="00C2075E">
              <w:t>,</w:t>
            </w:r>
            <w:r>
              <w:t xml:space="preserve"> etc.)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7AD93B2"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DE4B5B7"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6204FF1" w14:textId="77777777" w:rsidR="00EE4843" w:rsidRPr="00054AC1" w:rsidRDefault="00EE4843" w:rsidP="00F4503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BF0D7D"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B62F1B3" w14:textId="77777777" w:rsidR="00EE4843" w:rsidRPr="00054AC1"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02F2C34E" w14:textId="77777777" w:rsidR="00EE4843" w:rsidRPr="00054AC1" w:rsidRDefault="00EE4843" w:rsidP="00F45038">
            <w:pPr>
              <w:pStyle w:val="Tablenormalcondensed"/>
            </w:pPr>
          </w:p>
        </w:tc>
      </w:tr>
      <w:tr w:rsidR="00EE4843" w:rsidRPr="001D30D4" w14:paraId="46A326DF" w14:textId="77777777" w:rsidTr="49E421C6">
        <w:trPr>
          <w:trHeight w:val="233"/>
        </w:trPr>
        <w:tc>
          <w:tcPr>
            <w:tcW w:w="1134" w:type="dxa"/>
            <w:vMerge/>
            <w:tcBorders>
              <w:right w:val="single" w:sz="6" w:space="0" w:color="1F546B" w:themeColor="text2"/>
            </w:tcBorders>
            <w:vAlign w:val="center"/>
          </w:tcPr>
          <w:p w14:paraId="680A4E5D" w14:textId="77777777" w:rsidR="00EE4843" w:rsidRPr="001D30D4" w:rsidRDefault="00EE4843" w:rsidP="00F4503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88674AD" w14:textId="77777777" w:rsidR="00EE4843" w:rsidRPr="001D30D4" w:rsidRDefault="00EE4843" w:rsidP="00F45038">
            <w:pPr>
              <w:pStyle w:val="Tablenormalcondensed"/>
              <w:rPr>
                <w:highlight w:val="yellow"/>
              </w:rPr>
            </w:pPr>
            <w:r>
              <w:t>Other Government agencies, staff and contractors and staff as required</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9219836"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6FEF7D"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194DBDC" w14:textId="77777777" w:rsidR="00EE4843" w:rsidRPr="00054AC1" w:rsidRDefault="00EE4843" w:rsidP="00F4503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69D0D3C"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4CD245A" w14:textId="77777777" w:rsidR="00EE4843" w:rsidRPr="00054AC1"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231BE67" w14:textId="77777777" w:rsidR="00EE4843" w:rsidRPr="00054AC1" w:rsidRDefault="00EE4843" w:rsidP="00F45038">
            <w:pPr>
              <w:pStyle w:val="Tablenormalcondensed"/>
            </w:pPr>
          </w:p>
        </w:tc>
      </w:tr>
      <w:tr w:rsidR="00EE4843" w:rsidRPr="001D30D4" w14:paraId="314BF91C" w14:textId="77777777" w:rsidTr="49E421C6">
        <w:trPr>
          <w:trHeight w:val="233"/>
        </w:trPr>
        <w:tc>
          <w:tcPr>
            <w:tcW w:w="1134" w:type="dxa"/>
            <w:vMerge/>
            <w:tcBorders>
              <w:bottom w:val="single" w:sz="6" w:space="0" w:color="1F546B" w:themeColor="text2"/>
              <w:right w:val="single" w:sz="6" w:space="0" w:color="1F546B" w:themeColor="text2"/>
            </w:tcBorders>
            <w:vAlign w:val="center"/>
          </w:tcPr>
          <w:p w14:paraId="36FEB5B0" w14:textId="77777777" w:rsidR="00EE4843" w:rsidRPr="001D30D4" w:rsidRDefault="00EE4843" w:rsidP="00F4503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FC61461" w14:textId="77777777" w:rsidR="00EE4843" w:rsidRPr="001D30D4" w:rsidRDefault="00EE4843" w:rsidP="00F45038">
            <w:pPr>
              <w:pStyle w:val="Tablenormalcondensed"/>
              <w:rPr>
                <w:highlight w:val="yellow"/>
              </w:rPr>
            </w:pPr>
            <w:r>
              <w:t>Other road users and members of the public</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0D7AA69" w14:textId="77777777" w:rsidR="00EE4843" w:rsidRPr="00054AC1"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196D064"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4FF1C98" w14:textId="77777777" w:rsidR="00EE4843" w:rsidRPr="00054AC1" w:rsidRDefault="00EE4843" w:rsidP="00F45038">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072C0D" w14:textId="77777777" w:rsidR="00EE4843" w:rsidRPr="00054AC1" w:rsidRDefault="00EE4843" w:rsidP="00F45038">
            <w:pPr>
              <w:pStyle w:val="Tablenormalcondensed"/>
            </w:pPr>
            <w:r w:rsidRPr="00054AC1">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8A21919" w14:textId="77777777" w:rsidR="00EE4843" w:rsidRPr="00054AC1" w:rsidRDefault="00EE4843" w:rsidP="00F4503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BD18F9B" w14:textId="77777777" w:rsidR="00EE4843" w:rsidRPr="00054AC1" w:rsidRDefault="00EE4843" w:rsidP="00F45038">
            <w:pPr>
              <w:pStyle w:val="Tablenormalcondensed"/>
            </w:pPr>
          </w:p>
        </w:tc>
      </w:tr>
    </w:tbl>
    <w:p w14:paraId="238601FE" w14:textId="77777777" w:rsidR="008023C3" w:rsidRDefault="008023C3" w:rsidP="00883B1E">
      <w:pPr>
        <w:pStyle w:val="Tinyline"/>
      </w:pPr>
    </w:p>
    <w:p w14:paraId="0F3CABC7" w14:textId="77777777" w:rsidR="00EE4843" w:rsidRDefault="00EE4843" w:rsidP="00883B1E">
      <w:pPr>
        <w:pStyle w:val="Tinyline"/>
      </w:pPr>
    </w:p>
    <w:p w14:paraId="5B08B5D1"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66"/>
        <w:gridCol w:w="4749"/>
      </w:tblGrid>
      <w:tr w:rsidR="00075526" w:rsidRPr="008023C3" w14:paraId="39A58105" w14:textId="77777777" w:rsidTr="00880632">
        <w:trPr>
          <w:tblHeader/>
        </w:trPr>
        <w:tc>
          <w:tcPr>
            <w:tcW w:w="9747"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148A87D7" w14:textId="77777777" w:rsidR="00075526" w:rsidRPr="008023C3" w:rsidRDefault="00075526" w:rsidP="00075526">
            <w:pPr>
              <w:pStyle w:val="Tableheading"/>
            </w:pPr>
            <w:r>
              <w:t xml:space="preserve">Your delegations </w:t>
            </w:r>
          </w:p>
        </w:tc>
      </w:tr>
      <w:tr w:rsidR="00075526" w:rsidRPr="008023C3" w14:paraId="1EACF6A7" w14:textId="77777777" w:rsidTr="00880632">
        <w:tc>
          <w:tcPr>
            <w:tcW w:w="4873" w:type="dxa"/>
            <w:tcBorders>
              <w:top w:val="nil"/>
              <w:left w:val="nil"/>
              <w:bottom w:val="single" w:sz="6" w:space="0" w:color="1F546B" w:themeColor="text2"/>
              <w:right w:val="single" w:sz="6" w:space="0" w:color="1F546B" w:themeColor="text2"/>
            </w:tcBorders>
          </w:tcPr>
          <w:p w14:paraId="09691DD0" w14:textId="77777777" w:rsidR="00075526" w:rsidRPr="00356EDF" w:rsidRDefault="00075526" w:rsidP="00880632">
            <w:pPr>
              <w:pStyle w:val="Tablenormal0"/>
            </w:pPr>
            <w:r>
              <w:t>Human Resources and financial delegations</w:t>
            </w:r>
          </w:p>
        </w:tc>
        <w:tc>
          <w:tcPr>
            <w:tcW w:w="4874" w:type="dxa"/>
            <w:tcBorders>
              <w:top w:val="nil"/>
              <w:left w:val="single" w:sz="6" w:space="0" w:color="1F546B" w:themeColor="text2"/>
              <w:bottom w:val="single" w:sz="6" w:space="0" w:color="1F546B" w:themeColor="text2"/>
              <w:right w:val="nil"/>
            </w:tcBorders>
          </w:tcPr>
          <w:p w14:paraId="396F0ACF" w14:textId="77777777" w:rsidR="00075526" w:rsidRPr="001D30D4" w:rsidRDefault="00EE4843" w:rsidP="00075526">
            <w:pPr>
              <w:pStyle w:val="Tablenormal0"/>
            </w:pPr>
            <w:r>
              <w:t>Level Z</w:t>
            </w:r>
          </w:p>
        </w:tc>
      </w:tr>
      <w:tr w:rsidR="00075526" w:rsidRPr="008023C3" w14:paraId="0B20EE90" w14:textId="77777777" w:rsidTr="00880632">
        <w:tc>
          <w:tcPr>
            <w:tcW w:w="4873" w:type="dxa"/>
            <w:tcBorders>
              <w:top w:val="single" w:sz="6" w:space="0" w:color="1F546B" w:themeColor="text2"/>
              <w:left w:val="nil"/>
              <w:bottom w:val="single" w:sz="6" w:space="0" w:color="1F546B" w:themeColor="text2"/>
              <w:right w:val="single" w:sz="6" w:space="0" w:color="1F546B" w:themeColor="text2"/>
            </w:tcBorders>
          </w:tcPr>
          <w:p w14:paraId="314E9429" w14:textId="77777777" w:rsidR="00075526" w:rsidRDefault="00075526" w:rsidP="00880632">
            <w:pPr>
              <w:pStyle w:val="Tablenormal0"/>
            </w:pPr>
            <w:r>
              <w:t>Direct reports</w:t>
            </w:r>
          </w:p>
        </w:tc>
        <w:tc>
          <w:tcPr>
            <w:tcW w:w="4874" w:type="dxa"/>
            <w:tcBorders>
              <w:top w:val="single" w:sz="6" w:space="0" w:color="1F546B" w:themeColor="text2"/>
              <w:left w:val="single" w:sz="6" w:space="0" w:color="1F546B" w:themeColor="text2"/>
              <w:bottom w:val="single" w:sz="6" w:space="0" w:color="1F546B" w:themeColor="text2"/>
              <w:right w:val="nil"/>
            </w:tcBorders>
          </w:tcPr>
          <w:p w14:paraId="48C9DA01" w14:textId="77777777" w:rsidR="00075526" w:rsidRPr="001D30D4" w:rsidRDefault="00EE4843" w:rsidP="00880632">
            <w:pPr>
              <w:pStyle w:val="Tablenormal0"/>
            </w:pPr>
            <w:r>
              <w:t>None</w:t>
            </w:r>
          </w:p>
        </w:tc>
      </w:tr>
    </w:tbl>
    <w:p w14:paraId="16DEB4AB" w14:textId="77777777" w:rsidR="00883B1E" w:rsidRDefault="00883B1E" w:rsidP="00883B1E">
      <w:pPr>
        <w:pStyle w:val="Tinyline"/>
      </w:pPr>
    </w:p>
    <w:p w14:paraId="0AD9C6F4" w14:textId="77777777" w:rsidR="00075526" w:rsidRDefault="00075526" w:rsidP="00883B1E">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40"/>
        <w:gridCol w:w="4775"/>
      </w:tblGrid>
      <w:tr w:rsidR="008023C3" w:rsidRPr="008023C3" w14:paraId="034B51E8"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54CE6896" w14:textId="77777777" w:rsidR="008023C3" w:rsidRPr="008023C3" w:rsidRDefault="008023C3" w:rsidP="00B90EE6">
            <w:pPr>
              <w:pStyle w:val="Tableheading"/>
            </w:pPr>
            <w:r w:rsidRPr="008023C3">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05491F8E" w14:textId="77777777" w:rsidR="008023C3" w:rsidRPr="008023C3" w:rsidRDefault="008023C3" w:rsidP="00B90EE6">
            <w:pPr>
              <w:pStyle w:val="Tableheading"/>
            </w:pPr>
            <w:r w:rsidRPr="008023C3">
              <w:t>What you will bring specifically</w:t>
            </w:r>
          </w:p>
        </w:tc>
      </w:tr>
      <w:tr w:rsidR="008023C3" w:rsidRPr="008023C3" w14:paraId="4D3A257E" w14:textId="77777777" w:rsidTr="001D30D4">
        <w:tc>
          <w:tcPr>
            <w:tcW w:w="4873" w:type="dxa"/>
            <w:tcBorders>
              <w:top w:val="nil"/>
              <w:left w:val="nil"/>
              <w:bottom w:val="single" w:sz="6" w:space="0" w:color="1F546B" w:themeColor="text2"/>
              <w:right w:val="single" w:sz="6" w:space="0" w:color="1F546B" w:themeColor="text2"/>
            </w:tcBorders>
          </w:tcPr>
          <w:p w14:paraId="519091CC" w14:textId="77777777" w:rsidR="008023C3" w:rsidRPr="008023C3" w:rsidRDefault="008023C3" w:rsidP="009E40D1">
            <w:pPr>
              <w:pStyle w:val="Tablenormal0"/>
            </w:pPr>
            <w:r w:rsidRPr="008023C3">
              <w:t xml:space="preserve">At DIA, we have a Capability Framework to help guide our people towards the behaviours and skills needed to be successful. The core success profile for </w:t>
            </w:r>
            <w:r w:rsidR="00EA6AD8">
              <w:t>this</w:t>
            </w:r>
            <w:r w:rsidRPr="008023C3">
              <w:t xml:space="preserve"> role is </w:t>
            </w:r>
            <w:hyperlink r:id="rId14" w:history="1">
              <w:r w:rsidRPr="009C0471">
                <w:rPr>
                  <w:rStyle w:val="Hyperlink"/>
                </w:rPr>
                <w:t>Valued Contributor</w:t>
              </w:r>
            </w:hyperlink>
            <w:r w:rsidR="001D30D4">
              <w:t>.</w:t>
            </w:r>
            <w:r w:rsidRPr="008023C3">
              <w:br/>
            </w:r>
            <w:r w:rsidRPr="008023C3">
              <w:br/>
            </w:r>
            <w:r w:rsidRPr="009E40D1">
              <w:rPr>
                <w:b/>
                <w:bCs/>
              </w:rPr>
              <w:t>Keys to Success:</w:t>
            </w:r>
          </w:p>
          <w:p w14:paraId="5D9DF9EC" w14:textId="77777777" w:rsidR="008023C3" w:rsidRPr="008023C3" w:rsidRDefault="008023C3" w:rsidP="008023C3">
            <w:pPr>
              <w:pStyle w:val="Tablebullet"/>
            </w:pPr>
            <w:r w:rsidRPr="008023C3">
              <w:t>Customer Focus</w:t>
            </w:r>
          </w:p>
          <w:p w14:paraId="4B1D87A9" w14:textId="77777777" w:rsidR="008023C3" w:rsidRPr="008023C3" w:rsidRDefault="008023C3" w:rsidP="008023C3">
            <w:pPr>
              <w:pStyle w:val="Tablebullet"/>
            </w:pPr>
            <w:r w:rsidRPr="008023C3">
              <w:t>Continuous improvement</w:t>
            </w:r>
          </w:p>
          <w:p w14:paraId="56953696" w14:textId="77777777" w:rsidR="008023C3" w:rsidRPr="008023C3" w:rsidRDefault="008023C3" w:rsidP="008023C3">
            <w:pPr>
              <w:pStyle w:val="Tablebullet"/>
            </w:pPr>
            <w:r w:rsidRPr="008023C3">
              <w:t>Teamwork and peer relationships</w:t>
            </w:r>
          </w:p>
          <w:p w14:paraId="76E5BACA" w14:textId="77777777" w:rsidR="008023C3" w:rsidRPr="008023C3" w:rsidRDefault="008023C3" w:rsidP="008023C3">
            <w:pPr>
              <w:pStyle w:val="Tablebullet"/>
            </w:pPr>
            <w:r w:rsidRPr="008023C3">
              <w:t>Action oriented</w:t>
            </w:r>
          </w:p>
          <w:p w14:paraId="52AD6890" w14:textId="77777777" w:rsidR="008023C3" w:rsidRPr="008023C3" w:rsidRDefault="005848D3" w:rsidP="008023C3">
            <w:pPr>
              <w:pStyle w:val="Tablebullet"/>
            </w:pPr>
            <w:r w:rsidRPr="008023C3">
              <w:t>Self-development</w:t>
            </w:r>
            <w:r w:rsidR="008023C3" w:rsidRPr="008023C3">
              <w:t xml:space="preserve"> and learning</w:t>
            </w:r>
          </w:p>
          <w:p w14:paraId="491547A0" w14:textId="77777777" w:rsidR="008023C3" w:rsidRPr="008023C3" w:rsidRDefault="008023C3" w:rsidP="008023C3">
            <w:pPr>
              <w:pStyle w:val="Tablebullet"/>
            </w:pPr>
            <w:r w:rsidRPr="008023C3">
              <w:t>Functional and technical skills</w:t>
            </w:r>
          </w:p>
        </w:tc>
        <w:tc>
          <w:tcPr>
            <w:tcW w:w="4874" w:type="dxa"/>
            <w:tcBorders>
              <w:top w:val="nil"/>
              <w:left w:val="single" w:sz="6" w:space="0" w:color="1F546B" w:themeColor="text2"/>
              <w:bottom w:val="single" w:sz="6" w:space="0" w:color="1F546B" w:themeColor="text2"/>
              <w:right w:val="nil"/>
            </w:tcBorders>
          </w:tcPr>
          <w:p w14:paraId="41C6B903" w14:textId="77777777" w:rsidR="00EE4843" w:rsidRPr="001D30D4" w:rsidRDefault="00EE4843" w:rsidP="00EE4843">
            <w:pPr>
              <w:pStyle w:val="Tablenormal0"/>
              <w:rPr>
                <w:b/>
                <w:bCs/>
              </w:rPr>
            </w:pPr>
            <w:r w:rsidRPr="001D30D4">
              <w:rPr>
                <w:b/>
                <w:bCs/>
              </w:rPr>
              <w:t xml:space="preserve">Experience: </w:t>
            </w:r>
          </w:p>
          <w:p w14:paraId="54BA1642" w14:textId="77777777" w:rsidR="00EE4843" w:rsidRDefault="00EE4843" w:rsidP="00EE4843">
            <w:pPr>
              <w:pStyle w:val="Tablebullet"/>
            </w:pPr>
            <w:r>
              <w:t>Comprehensive experience carrying passengers in a customer focused and professional environment</w:t>
            </w:r>
          </w:p>
          <w:p w14:paraId="563937F2" w14:textId="77777777" w:rsidR="00EE4843" w:rsidRDefault="00EE4843" w:rsidP="00EE4843">
            <w:pPr>
              <w:pStyle w:val="Tablebullet"/>
            </w:pPr>
            <w:r>
              <w:t>Demonstrated experience establishing and maintaining effective relationships with other stakeholders</w:t>
            </w:r>
          </w:p>
          <w:p w14:paraId="4B1F511A" w14:textId="77777777" w:rsidR="00EE4843" w:rsidRPr="001D30D4" w:rsidRDefault="00EE4843" w:rsidP="00EE4843">
            <w:pPr>
              <w:pStyle w:val="Tablebullet"/>
              <w:numPr>
                <w:ilvl w:val="0"/>
                <w:numId w:val="0"/>
              </w:numPr>
              <w:ind w:left="357"/>
            </w:pPr>
          </w:p>
          <w:p w14:paraId="40E26A67" w14:textId="77777777" w:rsidR="00EE4843" w:rsidRPr="001D30D4" w:rsidRDefault="00EE4843" w:rsidP="00EE4843">
            <w:pPr>
              <w:pStyle w:val="Tablenormal0"/>
              <w:rPr>
                <w:b/>
                <w:bCs/>
              </w:rPr>
            </w:pPr>
            <w:r w:rsidRPr="001D30D4">
              <w:rPr>
                <w:b/>
                <w:bCs/>
              </w:rPr>
              <w:t>Knowledge:</w:t>
            </w:r>
          </w:p>
          <w:p w14:paraId="48142D94" w14:textId="77777777" w:rsidR="009E3ECA" w:rsidRDefault="00EE4843" w:rsidP="009E3ECA">
            <w:pPr>
              <w:pStyle w:val="Tablebullet"/>
            </w:pPr>
            <w:r>
              <w:t>Understanding of the political process and the role and place of public service agencies and a commitment to the overall goals and objectives of the New Zealand public services</w:t>
            </w:r>
          </w:p>
          <w:p w14:paraId="399070A3" w14:textId="77777777" w:rsidR="009E3ECA" w:rsidRDefault="009E3ECA" w:rsidP="009E3ECA">
            <w:pPr>
              <w:pStyle w:val="Tablebullet"/>
              <w:numPr>
                <w:ilvl w:val="0"/>
                <w:numId w:val="0"/>
              </w:numPr>
              <w:ind w:left="357" w:hanging="357"/>
              <w:rPr>
                <w:b/>
                <w:bCs/>
              </w:rPr>
            </w:pPr>
          </w:p>
          <w:p w14:paraId="6466EF53" w14:textId="77777777" w:rsidR="009E3ECA" w:rsidRDefault="009E3ECA" w:rsidP="009E3ECA">
            <w:pPr>
              <w:pStyle w:val="Tablebullet"/>
              <w:numPr>
                <w:ilvl w:val="0"/>
                <w:numId w:val="0"/>
              </w:numPr>
              <w:ind w:left="357" w:hanging="357"/>
              <w:rPr>
                <w:b/>
                <w:bCs/>
              </w:rPr>
            </w:pPr>
          </w:p>
          <w:p w14:paraId="5DE0CFDE" w14:textId="77777777" w:rsidR="009E3ECA" w:rsidRDefault="009E3ECA" w:rsidP="009E3ECA">
            <w:pPr>
              <w:pStyle w:val="Tablebullet"/>
              <w:numPr>
                <w:ilvl w:val="0"/>
                <w:numId w:val="0"/>
              </w:numPr>
              <w:ind w:left="357" w:hanging="357"/>
              <w:rPr>
                <w:b/>
                <w:bCs/>
              </w:rPr>
            </w:pPr>
          </w:p>
          <w:p w14:paraId="751C9DE3" w14:textId="77777777" w:rsidR="009E3ECA" w:rsidRDefault="009E3ECA" w:rsidP="009E3ECA">
            <w:pPr>
              <w:pStyle w:val="Tablebullet"/>
              <w:numPr>
                <w:ilvl w:val="0"/>
                <w:numId w:val="0"/>
              </w:numPr>
              <w:ind w:left="357" w:hanging="357"/>
              <w:rPr>
                <w:b/>
                <w:bCs/>
              </w:rPr>
            </w:pPr>
          </w:p>
          <w:p w14:paraId="335B76BC" w14:textId="149361D3" w:rsidR="00EE4843" w:rsidRPr="001D30D4" w:rsidRDefault="00EE4843" w:rsidP="009E3ECA">
            <w:pPr>
              <w:pStyle w:val="Tablebullet"/>
              <w:numPr>
                <w:ilvl w:val="0"/>
                <w:numId w:val="0"/>
              </w:numPr>
              <w:ind w:left="357" w:hanging="357"/>
              <w:rPr>
                <w:b/>
                <w:bCs/>
              </w:rPr>
            </w:pPr>
            <w:r w:rsidRPr="001D30D4">
              <w:rPr>
                <w:b/>
                <w:bCs/>
              </w:rPr>
              <w:lastRenderedPageBreak/>
              <w:t>Skills:</w:t>
            </w:r>
          </w:p>
          <w:p w14:paraId="29F0AE5A" w14:textId="77777777" w:rsidR="00EE4843" w:rsidRDefault="00EE4843" w:rsidP="00EE4843">
            <w:pPr>
              <w:pStyle w:val="Tablebullet"/>
            </w:pPr>
            <w:r>
              <w:t>Ability to interpret and apply legislation relevant to the transportation environment</w:t>
            </w:r>
          </w:p>
          <w:p w14:paraId="30FF1D05" w14:textId="77777777" w:rsidR="00EE4843" w:rsidRDefault="00EE4843" w:rsidP="00EE4843">
            <w:pPr>
              <w:pStyle w:val="Tablebullet"/>
            </w:pPr>
            <w:r>
              <w:t>Excellent interpersonal skills – able to influence and engage with senior stakeholders to achieve outcomes</w:t>
            </w:r>
          </w:p>
          <w:p w14:paraId="490E7F31" w14:textId="77777777" w:rsidR="00EE4843" w:rsidRDefault="00EE4843" w:rsidP="00EE4843">
            <w:pPr>
              <w:pStyle w:val="Tablebullet"/>
            </w:pPr>
            <w:r>
              <w:t>Strong relationship management and networking skills – able to quickly establish, build and maintain effective working relationships including with Maori, Pacific and other migrant/ethnic stakeholders</w:t>
            </w:r>
          </w:p>
          <w:p w14:paraId="35E2F685" w14:textId="77777777" w:rsidR="00EE4843" w:rsidRDefault="00EE4843" w:rsidP="00EE4843">
            <w:pPr>
              <w:pStyle w:val="Tablebullet"/>
            </w:pPr>
            <w:r>
              <w:t>Strong communication skills – able to communicate with credibly both within and across organisations/sectors</w:t>
            </w:r>
          </w:p>
          <w:p w14:paraId="538AB55B" w14:textId="77777777" w:rsidR="00EE4843" w:rsidRDefault="00EE4843" w:rsidP="00EE4843">
            <w:pPr>
              <w:pStyle w:val="Tablebullet"/>
            </w:pPr>
            <w:r>
              <w:t>Demonstrated planning and priority setting skills</w:t>
            </w:r>
          </w:p>
          <w:p w14:paraId="664355AD" w14:textId="77777777" w:rsidR="00EE4843" w:rsidRPr="001D30D4" w:rsidRDefault="00EE4843" w:rsidP="00EE4843">
            <w:pPr>
              <w:pStyle w:val="Tablebullet"/>
              <w:numPr>
                <w:ilvl w:val="0"/>
                <w:numId w:val="0"/>
              </w:numPr>
              <w:ind w:left="357"/>
            </w:pPr>
          </w:p>
          <w:p w14:paraId="069DF0FE" w14:textId="77777777" w:rsidR="00EE4843" w:rsidRPr="001D30D4" w:rsidRDefault="00EE4843" w:rsidP="00EE4843">
            <w:pPr>
              <w:pStyle w:val="Tablenormal0"/>
              <w:rPr>
                <w:b/>
                <w:bCs/>
              </w:rPr>
            </w:pPr>
            <w:r w:rsidRPr="001D30D4">
              <w:rPr>
                <w:b/>
                <w:bCs/>
              </w:rPr>
              <w:t>Other requirements:</w:t>
            </w:r>
          </w:p>
          <w:p w14:paraId="32D33398" w14:textId="77777777" w:rsidR="00EE4843" w:rsidRDefault="00EE4843" w:rsidP="00EE4843">
            <w:pPr>
              <w:pStyle w:val="Tablebullet"/>
            </w:pPr>
            <w:r>
              <w:t>Work shifts on a rotational roster</w:t>
            </w:r>
          </w:p>
          <w:p w14:paraId="15C71AD7" w14:textId="77777777" w:rsidR="00EE4843" w:rsidRDefault="00EE4843" w:rsidP="00EE4843">
            <w:pPr>
              <w:pStyle w:val="Tablebullet"/>
            </w:pPr>
            <w:r>
              <w:t xml:space="preserve">Availability </w:t>
            </w:r>
            <w:r w:rsidR="00C2075E">
              <w:t>f</w:t>
            </w:r>
            <w:r>
              <w:t>or overnight, national and/or out of town events</w:t>
            </w:r>
          </w:p>
          <w:p w14:paraId="2B585715" w14:textId="77777777" w:rsidR="008023C3" w:rsidRDefault="00EE4843" w:rsidP="009E3ECA">
            <w:pPr>
              <w:pStyle w:val="Tablebullet"/>
            </w:pPr>
            <w:r>
              <w:t xml:space="preserve">Maintain own personal health and fitness to ensure ability to undertake the physical aspects of the role (e.g. loading unloading of luggage and physical dexterity to perform all task safely and effectively </w:t>
            </w:r>
          </w:p>
          <w:p w14:paraId="1A965116" w14:textId="268F6497" w:rsidR="003C58F3" w:rsidRPr="001D30D4" w:rsidRDefault="003C58F3" w:rsidP="009E3ECA">
            <w:pPr>
              <w:pStyle w:val="Tablebullet"/>
            </w:pPr>
            <w:r>
              <w:t>Able to obtain and maintain a confidential level NZSIS security clearance</w:t>
            </w:r>
          </w:p>
        </w:tc>
      </w:tr>
    </w:tbl>
    <w:p w14:paraId="7DF4E37C" w14:textId="77777777" w:rsidR="001676BD" w:rsidRPr="00B90EE6" w:rsidRDefault="001676BD" w:rsidP="00B90EE6">
      <w:pPr>
        <w:pStyle w:val="Tinyline"/>
      </w:pPr>
    </w:p>
    <w:sectPr w:rsidR="001676BD" w:rsidRPr="00B90EE6" w:rsidSect="00442AE4">
      <w:headerReference w:type="default" r:id="rId15"/>
      <w:footerReference w:type="default" r:id="rId16"/>
      <w:headerReference w:type="first" r:id="rId17"/>
      <w:footerReference w:type="first" r:id="rId18"/>
      <w:pgSz w:w="11907" w:h="16840" w:code="9"/>
      <w:pgMar w:top="993"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B30F8" w14:textId="77777777" w:rsidR="00EE4843" w:rsidRDefault="00EE4843">
      <w:r>
        <w:separator/>
      </w:r>
    </w:p>
    <w:p w14:paraId="1DA6542E" w14:textId="77777777" w:rsidR="00EE4843" w:rsidRDefault="00EE4843"/>
    <w:p w14:paraId="3041E394" w14:textId="77777777" w:rsidR="00EE4843" w:rsidRDefault="00EE4843"/>
  </w:endnote>
  <w:endnote w:type="continuationSeparator" w:id="0">
    <w:p w14:paraId="722B00AE" w14:textId="77777777" w:rsidR="00EE4843" w:rsidRDefault="00EE4843">
      <w:r>
        <w:continuationSeparator/>
      </w:r>
    </w:p>
    <w:p w14:paraId="42C6D796" w14:textId="77777777" w:rsidR="00EE4843" w:rsidRDefault="00EE4843"/>
    <w:p w14:paraId="6E1831B3" w14:textId="77777777" w:rsidR="00EE4843" w:rsidRDefault="00EE48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auto"/>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1139"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FC6645">
      <w:rPr>
        <w:noProof/>
      </w:rPr>
      <w:t>2</w:t>
    </w:r>
    <w:r>
      <w:fldChar w:fldCharType="end"/>
    </w:r>
    <w:r>
      <w:t xml:space="preserve"> of </w:t>
    </w:r>
    <w:fldSimple w:instr=" NUMPAGES   \* MERGEFORMAT ">
      <w:r w:rsidR="00FC6645">
        <w:rPr>
          <w:noProof/>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87F21" w14:textId="77777777" w:rsidR="003F52D2" w:rsidRDefault="00B110CD" w:rsidP="00B110CD">
    <w:pPr>
      <w:pStyle w:val="Footer"/>
      <w:tabs>
        <w:tab w:val="right" w:pos="9639"/>
      </w:tabs>
      <w:ind w:right="-1"/>
      <w:jc w:val="right"/>
    </w:pPr>
    <w:r>
      <w:rPr>
        <w:noProof/>
        <w:lang w:eastAsia="en-NZ"/>
      </w:rPr>
      <w:drawing>
        <wp:inline distT="0" distB="0" distL="0" distR="0" wp14:anchorId="07A9325E" wp14:editId="00FDFFC4">
          <wp:extent cx="2335530" cy="633095"/>
          <wp:effectExtent l="0" t="0" r="0" b="0"/>
          <wp:docPr id="31" name="Picture 3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11D2A" w14:textId="77777777" w:rsidR="00EE4843" w:rsidRDefault="00EE4843" w:rsidP="00FB1990">
      <w:pPr>
        <w:pStyle w:val="Spacer"/>
      </w:pPr>
      <w:r>
        <w:separator/>
      </w:r>
    </w:p>
    <w:p w14:paraId="31126E5D" w14:textId="77777777" w:rsidR="00EE4843" w:rsidRDefault="00EE4843" w:rsidP="00FB1990">
      <w:pPr>
        <w:pStyle w:val="Spacer"/>
      </w:pPr>
    </w:p>
  </w:footnote>
  <w:footnote w:type="continuationSeparator" w:id="0">
    <w:p w14:paraId="2DE403A5" w14:textId="77777777" w:rsidR="00EE4843" w:rsidRDefault="00EE4843">
      <w:r>
        <w:continuationSeparator/>
      </w:r>
    </w:p>
    <w:p w14:paraId="62431CDC" w14:textId="77777777" w:rsidR="00EE4843" w:rsidRDefault="00EE4843"/>
    <w:p w14:paraId="49E398E2" w14:textId="77777777" w:rsidR="00EE4843" w:rsidRDefault="00EE48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DF5FC" w14:textId="77777777" w:rsidR="003F52D2" w:rsidRPr="00B30B8E" w:rsidRDefault="00442AE4" w:rsidP="00442AE4">
    <w:pPr>
      <w:pStyle w:val="Header"/>
      <w:jc w:val="right"/>
    </w:pPr>
    <w:r>
      <w:rPr>
        <w:noProof/>
      </w:rPr>
      <mc:AlternateContent>
        <mc:Choice Requires="wps">
          <w:drawing>
            <wp:anchor distT="0" distB="0" distL="114300" distR="114300" simplePos="0" relativeHeight="251661312" behindDoc="1" locked="0" layoutInCell="1" allowOverlap="1" wp14:anchorId="6B1C6D5D" wp14:editId="07777777">
              <wp:simplePos x="0" y="0"/>
              <wp:positionH relativeFrom="page">
                <wp:posOffset>4743451</wp:posOffset>
              </wp:positionH>
              <wp:positionV relativeFrom="page">
                <wp:posOffset>57150</wp:posOffset>
              </wp:positionV>
              <wp:extent cx="2429510" cy="734695"/>
              <wp:effectExtent l="0" t="0" r="8890" b="825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73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040E1F" w14:textId="77777777" w:rsidR="00442AE4" w:rsidRDefault="00442AE4" w:rsidP="00442AE4">
                          <w:pPr>
                            <w:spacing w:line="245" w:lineRule="exact"/>
                            <w:ind w:left="20"/>
                          </w:pPr>
                          <w:r>
                            <w:rPr>
                              <w:color w:val="808080"/>
                            </w:rPr>
                            <w:t>The Department of Internal Affairs</w:t>
                          </w:r>
                        </w:p>
                        <w:p w14:paraId="75B612FF" w14:textId="77777777" w:rsidR="00442AE4" w:rsidRDefault="00442AE4" w:rsidP="00442AE4">
                          <w:pPr>
                            <w:spacing w:before="29"/>
                            <w:ind w:left="1472"/>
                          </w:pPr>
                          <w:r>
                            <w:rPr>
                              <w:color w:val="808080"/>
                            </w:rPr>
                            <w:t>Te Tari Taiwhenua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1C6D5D" id="_x0000_t202" coordsize="21600,21600" o:spt="202" path="m,l,21600r21600,l21600,xe">
              <v:stroke joinstyle="miter"/>
              <v:path gradientshapeok="t" o:connecttype="rect"/>
            </v:shapetype>
            <v:shape id="Text Box 19" o:spid="_x0000_s1026" type="#_x0000_t202" style="position:absolute;left:0;text-align:left;margin-left:373.5pt;margin-top:4.5pt;width:191.3pt;height:57.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" filled="f" stroked="f">
              <v:textbox inset="0,0,0,0">
                <w:txbxContent>
                  <w:p w14:paraId="39040E1F" w14:textId="77777777" w:rsidR="00442AE4" w:rsidRDefault="00442AE4" w:rsidP="00442AE4">
                    <w:pPr>
                      <w:spacing w:line="245" w:lineRule="exact"/>
                      <w:ind w:left="20"/>
                    </w:pPr>
                    <w:r>
                      <w:rPr>
                        <w:color w:val="808080"/>
                      </w:rPr>
                      <w:t>The Department of Internal Affairs</w:t>
                    </w:r>
                  </w:p>
                  <w:p w14:paraId="75B612FF" w14:textId="77777777" w:rsidR="00442AE4" w:rsidRDefault="00442AE4" w:rsidP="00442AE4">
                    <w:pPr>
                      <w:spacing w:before="29"/>
                      <w:ind w:left="1472"/>
                    </w:pPr>
                    <w:r>
                      <w:rPr>
                        <w:color w:val="808080"/>
                      </w:rPr>
                      <w:t>Te Tari Taiwhenua</w:t>
                    </w:r>
                  </w:p>
                </w:txbxContent>
              </v:textbox>
              <w10:wrap anchorx="page" anchory="page"/>
            </v:shape>
          </w:pict>
        </mc:Fallback>
      </mc:AlternateContent>
    </w:r>
    <w:r w:rsidR="00B30B8E" w:rsidRPr="00CD3498">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7E09" w14:textId="77777777" w:rsidR="003F52D2" w:rsidRDefault="003F52D2">
    <w:pPr>
      <w:pStyle w:val="Header"/>
    </w:pPr>
    <w:r>
      <w:rPr>
        <w:noProof/>
        <w:lang w:eastAsia="en-NZ"/>
      </w:rPr>
      <w:drawing>
        <wp:anchor distT="0" distB="0" distL="114300" distR="114300" simplePos="0" relativeHeight="251660288" behindDoc="0" locked="0" layoutInCell="1" allowOverlap="1" wp14:anchorId="25A6942F" wp14:editId="028FA71E">
          <wp:simplePos x="0" y="0"/>
          <wp:positionH relativeFrom="page">
            <wp:align>center</wp:align>
          </wp:positionH>
          <wp:positionV relativeFrom="page">
            <wp:posOffset>294640</wp:posOffset>
          </wp:positionV>
          <wp:extent cx="6840000" cy="1566000"/>
          <wp:effectExtent l="0" t="0" r="0" b="0"/>
          <wp:wrapTopAndBottom/>
          <wp:docPr id="30" name="Picture 30"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5E129BA"/>
    <w:multiLevelType w:val="hybridMultilevel"/>
    <w:tmpl w:val="FAF8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9"/>
  </w:num>
  <w:num w:numId="9">
    <w:abstractNumId w:val="14"/>
  </w:num>
  <w:num w:numId="10">
    <w:abstractNumId w:val="10"/>
  </w:num>
  <w:num w:numId="11">
    <w:abstractNumId w:val="20"/>
  </w:num>
  <w:num w:numId="12">
    <w:abstractNumId w:val="23"/>
  </w:num>
  <w:num w:numId="13">
    <w:abstractNumId w:val="25"/>
  </w:num>
  <w:num w:numId="14">
    <w:abstractNumId w:val="7"/>
  </w:num>
  <w:num w:numId="15">
    <w:abstractNumId w:val="12"/>
  </w:num>
  <w:num w:numId="16">
    <w:abstractNumId w:val="26"/>
  </w:num>
  <w:num w:numId="17">
    <w:abstractNumId w:val="24"/>
  </w:num>
  <w:num w:numId="18">
    <w:abstractNumId w:val="22"/>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num>
  <w:num w:numId="26">
    <w:abstractNumId w:val="17"/>
  </w:num>
  <w:num w:numId="27">
    <w:abstractNumId w:val="20"/>
  </w:num>
  <w:num w:numId="28">
    <w:abstractNumId w:val="23"/>
  </w:num>
  <w:num w:numId="29">
    <w:abstractNumId w:val="20"/>
  </w:num>
  <w:num w:numId="30">
    <w:abstractNumId w:val="20"/>
  </w:num>
  <w:num w:numId="31">
    <w:abstractNumId w:val="23"/>
  </w:num>
  <w:num w:numId="32">
    <w:abstractNumId w:val="23"/>
  </w:num>
  <w:num w:numId="33">
    <w:abstractNumId w:val="23"/>
  </w:num>
  <w:num w:numId="34">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43"/>
    <w:rsid w:val="00003360"/>
    <w:rsid w:val="00003FC7"/>
    <w:rsid w:val="00005919"/>
    <w:rsid w:val="00007C42"/>
    <w:rsid w:val="00015020"/>
    <w:rsid w:val="0001647B"/>
    <w:rsid w:val="00020010"/>
    <w:rsid w:val="00034673"/>
    <w:rsid w:val="00036671"/>
    <w:rsid w:val="00037226"/>
    <w:rsid w:val="000409E2"/>
    <w:rsid w:val="00044EA1"/>
    <w:rsid w:val="0004703F"/>
    <w:rsid w:val="00054574"/>
    <w:rsid w:val="0005649A"/>
    <w:rsid w:val="00063BB2"/>
    <w:rsid w:val="00065F18"/>
    <w:rsid w:val="00067005"/>
    <w:rsid w:val="00075526"/>
    <w:rsid w:val="00076035"/>
    <w:rsid w:val="00077013"/>
    <w:rsid w:val="0008288C"/>
    <w:rsid w:val="00091C3A"/>
    <w:rsid w:val="000D61F6"/>
    <w:rsid w:val="000E3240"/>
    <w:rsid w:val="000E677B"/>
    <w:rsid w:val="000F4ADF"/>
    <w:rsid w:val="000F61AF"/>
    <w:rsid w:val="0010171C"/>
    <w:rsid w:val="00102FAD"/>
    <w:rsid w:val="00105000"/>
    <w:rsid w:val="00121870"/>
    <w:rsid w:val="00126FDE"/>
    <w:rsid w:val="0013703F"/>
    <w:rsid w:val="00140ED2"/>
    <w:rsid w:val="00143E7C"/>
    <w:rsid w:val="0014415C"/>
    <w:rsid w:val="0014565E"/>
    <w:rsid w:val="001536C9"/>
    <w:rsid w:val="0015659F"/>
    <w:rsid w:val="0016433D"/>
    <w:rsid w:val="001676BD"/>
    <w:rsid w:val="00184C0F"/>
    <w:rsid w:val="001A069E"/>
    <w:rsid w:val="001A5F55"/>
    <w:rsid w:val="001C0031"/>
    <w:rsid w:val="001C0C30"/>
    <w:rsid w:val="001C15EE"/>
    <w:rsid w:val="001D0111"/>
    <w:rsid w:val="001D30D4"/>
    <w:rsid w:val="001D7EAE"/>
    <w:rsid w:val="001E3565"/>
    <w:rsid w:val="001E64FC"/>
    <w:rsid w:val="001F0724"/>
    <w:rsid w:val="002007DF"/>
    <w:rsid w:val="00205FE8"/>
    <w:rsid w:val="00206BA3"/>
    <w:rsid w:val="00215160"/>
    <w:rsid w:val="002224B4"/>
    <w:rsid w:val="00226D5E"/>
    <w:rsid w:val="00237A3D"/>
    <w:rsid w:val="00240E83"/>
    <w:rsid w:val="002424AE"/>
    <w:rsid w:val="002452F8"/>
    <w:rsid w:val="002502D1"/>
    <w:rsid w:val="00255E1D"/>
    <w:rsid w:val="00260A17"/>
    <w:rsid w:val="00265F69"/>
    <w:rsid w:val="00267EDC"/>
    <w:rsid w:val="00270EEC"/>
    <w:rsid w:val="002777D8"/>
    <w:rsid w:val="002806A2"/>
    <w:rsid w:val="00285621"/>
    <w:rsid w:val="00297CC7"/>
    <w:rsid w:val="002A194F"/>
    <w:rsid w:val="002A4BD9"/>
    <w:rsid w:val="002A4FE7"/>
    <w:rsid w:val="002B1CEB"/>
    <w:rsid w:val="002C71C6"/>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58F3"/>
    <w:rsid w:val="003C772C"/>
    <w:rsid w:val="003D175D"/>
    <w:rsid w:val="003D6FA8"/>
    <w:rsid w:val="003F1357"/>
    <w:rsid w:val="003F2B58"/>
    <w:rsid w:val="003F52D2"/>
    <w:rsid w:val="003F5886"/>
    <w:rsid w:val="0040020C"/>
    <w:rsid w:val="00401CA0"/>
    <w:rsid w:val="0040700B"/>
    <w:rsid w:val="00407F54"/>
    <w:rsid w:val="00411341"/>
    <w:rsid w:val="00413966"/>
    <w:rsid w:val="00415015"/>
    <w:rsid w:val="00415CDB"/>
    <w:rsid w:val="004231DC"/>
    <w:rsid w:val="0042551E"/>
    <w:rsid w:val="00433AD8"/>
    <w:rsid w:val="00437A53"/>
    <w:rsid w:val="00442AE4"/>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044D"/>
    <w:rsid w:val="004F2E8A"/>
    <w:rsid w:val="004F55E1"/>
    <w:rsid w:val="00501C4B"/>
    <w:rsid w:val="005028A7"/>
    <w:rsid w:val="005078B7"/>
    <w:rsid w:val="00510D73"/>
    <w:rsid w:val="00512ACB"/>
    <w:rsid w:val="0052216D"/>
    <w:rsid w:val="00526115"/>
    <w:rsid w:val="00533FAF"/>
    <w:rsid w:val="00535DF5"/>
    <w:rsid w:val="005366B6"/>
    <w:rsid w:val="0054495E"/>
    <w:rsid w:val="00554BCD"/>
    <w:rsid w:val="00555F60"/>
    <w:rsid w:val="005605A5"/>
    <w:rsid w:val="00560B3C"/>
    <w:rsid w:val="00561A97"/>
    <w:rsid w:val="00563DAC"/>
    <w:rsid w:val="0056672E"/>
    <w:rsid w:val="005675E0"/>
    <w:rsid w:val="00570A71"/>
    <w:rsid w:val="00570C00"/>
    <w:rsid w:val="00576AAA"/>
    <w:rsid w:val="0058206B"/>
    <w:rsid w:val="005848D3"/>
    <w:rsid w:val="00585690"/>
    <w:rsid w:val="00594AAA"/>
    <w:rsid w:val="00595B33"/>
    <w:rsid w:val="0059662F"/>
    <w:rsid w:val="005A2652"/>
    <w:rsid w:val="005B7254"/>
    <w:rsid w:val="005D3066"/>
    <w:rsid w:val="005D6013"/>
    <w:rsid w:val="005E4205"/>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638F"/>
    <w:rsid w:val="006D7384"/>
    <w:rsid w:val="006E7BF7"/>
    <w:rsid w:val="00702F2C"/>
    <w:rsid w:val="007068C8"/>
    <w:rsid w:val="00715B8F"/>
    <w:rsid w:val="0073106E"/>
    <w:rsid w:val="00737813"/>
    <w:rsid w:val="00755142"/>
    <w:rsid w:val="00756BB7"/>
    <w:rsid w:val="0075764B"/>
    <w:rsid w:val="00760C01"/>
    <w:rsid w:val="00761293"/>
    <w:rsid w:val="00767C04"/>
    <w:rsid w:val="007736A2"/>
    <w:rsid w:val="007A1388"/>
    <w:rsid w:val="007A6226"/>
    <w:rsid w:val="007B3C61"/>
    <w:rsid w:val="007D1918"/>
    <w:rsid w:val="007F03F2"/>
    <w:rsid w:val="008023C3"/>
    <w:rsid w:val="008031DF"/>
    <w:rsid w:val="008065D7"/>
    <w:rsid w:val="008111A3"/>
    <w:rsid w:val="00816E30"/>
    <w:rsid w:val="0081703A"/>
    <w:rsid w:val="0082264B"/>
    <w:rsid w:val="0082765B"/>
    <w:rsid w:val="008352B1"/>
    <w:rsid w:val="008353E7"/>
    <w:rsid w:val="00835BD7"/>
    <w:rsid w:val="008428E8"/>
    <w:rsid w:val="00843895"/>
    <w:rsid w:val="00843D71"/>
    <w:rsid w:val="00846F11"/>
    <w:rsid w:val="0084745A"/>
    <w:rsid w:val="00857593"/>
    <w:rsid w:val="0086532B"/>
    <w:rsid w:val="00870045"/>
    <w:rsid w:val="00876E5F"/>
    <w:rsid w:val="00877819"/>
    <w:rsid w:val="00883B1E"/>
    <w:rsid w:val="00884A12"/>
    <w:rsid w:val="00890CE4"/>
    <w:rsid w:val="00891ED7"/>
    <w:rsid w:val="008B7B54"/>
    <w:rsid w:val="008C2026"/>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61CB"/>
    <w:rsid w:val="009170B9"/>
    <w:rsid w:val="00923A87"/>
    <w:rsid w:val="00927482"/>
    <w:rsid w:val="00936FF5"/>
    <w:rsid w:val="0094654B"/>
    <w:rsid w:val="0095112B"/>
    <w:rsid w:val="00952122"/>
    <w:rsid w:val="0095712A"/>
    <w:rsid w:val="009576D4"/>
    <w:rsid w:val="0096306D"/>
    <w:rsid w:val="00973A6D"/>
    <w:rsid w:val="009804E0"/>
    <w:rsid w:val="00983735"/>
    <w:rsid w:val="009865AA"/>
    <w:rsid w:val="00987080"/>
    <w:rsid w:val="0098765A"/>
    <w:rsid w:val="00987E5B"/>
    <w:rsid w:val="00991620"/>
    <w:rsid w:val="009968B0"/>
    <w:rsid w:val="009A6CB2"/>
    <w:rsid w:val="009B0982"/>
    <w:rsid w:val="009B4C99"/>
    <w:rsid w:val="009C0471"/>
    <w:rsid w:val="009C13FB"/>
    <w:rsid w:val="009C42A8"/>
    <w:rsid w:val="009D28CF"/>
    <w:rsid w:val="009D546F"/>
    <w:rsid w:val="009E3ECA"/>
    <w:rsid w:val="009E40D1"/>
    <w:rsid w:val="009E5D36"/>
    <w:rsid w:val="009E6375"/>
    <w:rsid w:val="009E7CA0"/>
    <w:rsid w:val="00A04392"/>
    <w:rsid w:val="00A069CE"/>
    <w:rsid w:val="00A109D8"/>
    <w:rsid w:val="00A16003"/>
    <w:rsid w:val="00A167D7"/>
    <w:rsid w:val="00A23D39"/>
    <w:rsid w:val="00A23EC2"/>
    <w:rsid w:val="00A24FBB"/>
    <w:rsid w:val="00A332E8"/>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D7BF3"/>
    <w:rsid w:val="00AE2666"/>
    <w:rsid w:val="00AF3A5A"/>
    <w:rsid w:val="00AF3E15"/>
    <w:rsid w:val="00AF5218"/>
    <w:rsid w:val="00AF60A0"/>
    <w:rsid w:val="00B038F2"/>
    <w:rsid w:val="00B0480E"/>
    <w:rsid w:val="00B1026A"/>
    <w:rsid w:val="00B110CD"/>
    <w:rsid w:val="00B21166"/>
    <w:rsid w:val="00B263AE"/>
    <w:rsid w:val="00B30B8E"/>
    <w:rsid w:val="00B33A6C"/>
    <w:rsid w:val="00B42F17"/>
    <w:rsid w:val="00B43A02"/>
    <w:rsid w:val="00B47091"/>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1E5"/>
    <w:rsid w:val="00BE3BC7"/>
    <w:rsid w:val="00BF0C5F"/>
    <w:rsid w:val="00BF1AB7"/>
    <w:rsid w:val="00BF7FE9"/>
    <w:rsid w:val="00C03596"/>
    <w:rsid w:val="00C05EEC"/>
    <w:rsid w:val="00C15A13"/>
    <w:rsid w:val="00C2075E"/>
    <w:rsid w:val="00C238D9"/>
    <w:rsid w:val="00C24A9D"/>
    <w:rsid w:val="00C2677E"/>
    <w:rsid w:val="00C31542"/>
    <w:rsid w:val="00C32604"/>
    <w:rsid w:val="00C5028E"/>
    <w:rsid w:val="00C54E78"/>
    <w:rsid w:val="00C6078D"/>
    <w:rsid w:val="00C657CF"/>
    <w:rsid w:val="00C76624"/>
    <w:rsid w:val="00C80D62"/>
    <w:rsid w:val="00C8388B"/>
    <w:rsid w:val="00C84944"/>
    <w:rsid w:val="00C90217"/>
    <w:rsid w:val="00C96BFD"/>
    <w:rsid w:val="00C96C98"/>
    <w:rsid w:val="00CA5358"/>
    <w:rsid w:val="00CB1DCA"/>
    <w:rsid w:val="00CD502A"/>
    <w:rsid w:val="00CF0C77"/>
    <w:rsid w:val="00CF12CF"/>
    <w:rsid w:val="00CF4BE3"/>
    <w:rsid w:val="00D060D2"/>
    <w:rsid w:val="00D13E2D"/>
    <w:rsid w:val="00D14394"/>
    <w:rsid w:val="00D242CD"/>
    <w:rsid w:val="00D26F74"/>
    <w:rsid w:val="00D341C3"/>
    <w:rsid w:val="00D42843"/>
    <w:rsid w:val="00D43F10"/>
    <w:rsid w:val="00D5152A"/>
    <w:rsid w:val="00D560EB"/>
    <w:rsid w:val="00D65145"/>
    <w:rsid w:val="00D73D87"/>
    <w:rsid w:val="00D74314"/>
    <w:rsid w:val="00D81410"/>
    <w:rsid w:val="00D92505"/>
    <w:rsid w:val="00DA267C"/>
    <w:rsid w:val="00DA27B3"/>
    <w:rsid w:val="00DA5101"/>
    <w:rsid w:val="00DA62E8"/>
    <w:rsid w:val="00DA79EF"/>
    <w:rsid w:val="00DB0C0B"/>
    <w:rsid w:val="00DB3B74"/>
    <w:rsid w:val="00DC0208"/>
    <w:rsid w:val="00DC5870"/>
    <w:rsid w:val="00DD0384"/>
    <w:rsid w:val="00DD0901"/>
    <w:rsid w:val="00DD4AB0"/>
    <w:rsid w:val="00DE16B6"/>
    <w:rsid w:val="00DE3323"/>
    <w:rsid w:val="00DE36CA"/>
    <w:rsid w:val="00DE7E63"/>
    <w:rsid w:val="00DF5AA8"/>
    <w:rsid w:val="00DF77A2"/>
    <w:rsid w:val="00E25650"/>
    <w:rsid w:val="00E367C5"/>
    <w:rsid w:val="00E37DFF"/>
    <w:rsid w:val="00E37E71"/>
    <w:rsid w:val="00E42486"/>
    <w:rsid w:val="00E42847"/>
    <w:rsid w:val="00E45862"/>
    <w:rsid w:val="00E46064"/>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E4843"/>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C6645"/>
    <w:rsid w:val="00FE5AD9"/>
    <w:rsid w:val="00FE7A33"/>
    <w:rsid w:val="00FF3414"/>
    <w:rsid w:val="49E421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ADC70D"/>
  <w15:docId w15:val="{6A81CBAA-D767-4701-B957-CFC31513A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uiPriority="0"/>
    <w:lsdException w:name="Balloon Text" w:semiHidden="1" w:unhideWhenUsed="1"/>
    <w:lsdException w:name="Table Grid" w:uiPriority="0"/>
    <w:lsdException w:name="Table Theme"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ia.govt.nz/diawebsite.nsf/Files/DIA_Profile_Valued_Contributor_v7/$file/DIA_Profile_Valued_Contributor_v7.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1A478E0B5BBFAD48A5A10860D5F90F27" ma:contentTypeVersion="5" ma:contentTypeDescription="Use for any document related to a job description" ma:contentTypeScope="" ma:versionID="1414875fd04f3742a0b0b1981259872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47b9a2a1a43fd99be8531fd392b0e96"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199;#Information and Knowledge Services (IKS)|3e348ab4-48ee-4532-b7e2-d7d980249bb4"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489a7e5d-031a-4338-aa5f-112492e589e7"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2017 version transferred to new JD template April 2019</DIANotes>
    <TaxCatchAll xmlns="ce404f2c-b0eb-493e-ac64-5bd3de555ba4">
      <Value>4</Value>
      <Value>199</Value>
      <Value>2011</Value>
      <Value>1</Value>
      <Value>2072</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Ministerial Services and Secretariat Support</TermName>
          <TermId xmlns="http://schemas.microsoft.com/office/infopath/2007/PartnerControls">5c881e4b-8670-4d8f-a05e-f26ec9bc4452</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Information and Knowledge Services (IKS)</TermName>
          <TermId xmlns="http://schemas.microsoft.com/office/infopath/2007/PartnerControls">3e348ab4-48ee-4532-b7e2-d7d980249bb4</TermId>
        </TermInfo>
      </Terms>
    </bd91311754d44584aa154213d89a7877>
    <b4e599394e5a49b2b73defab99f3cfa7 xmlns="ce404f2c-b0eb-493e-ac64-5bd3de555ba4">
      <Terms xmlns="http://schemas.microsoft.com/office/infopath/2007/PartnerControls">
        <TermInfo xmlns="http://schemas.microsoft.com/office/infopath/2007/PartnerControls">
          <TermName xmlns="http://schemas.microsoft.com/office/infopath/2007/PartnerControls">VIP Transport</TermName>
          <TermId xmlns="http://schemas.microsoft.com/office/infopath/2007/PartnerControls">e2acfd6d-5d89-4942-a645-298c47784552</TermId>
        </TermInfo>
      </Terms>
    </b4e599394e5a49b2b73defab99f3cfa7>
    <_dlc_DocId xmlns="ce404f2c-b0eb-493e-ac64-5bd3de555ba4">4V7JHWUKMACF-1449644632-696</_dlc_DocId>
    <_dlc_DocIdUrl xmlns="ce404f2c-b0eb-493e-ac64-5bd3de555ba4">
      <Url>https://dia.cohesion.net.nz/Sites/PEO/JDE/JDS/_layouts/15/DocIdRedir.aspx?ID=4V7JHWUKMACF-1449644632-696</Url>
      <Description>4V7JHWUKMACF-1449644632-696</Description>
    </_dlc_DocIdUrl>
  </documentManagement>
</p:properties>
</file>

<file path=customXml/itemProps1.xml><?xml version="1.0" encoding="utf-8"?>
<ds:datastoreItem xmlns:ds="http://schemas.openxmlformats.org/officeDocument/2006/customXml" ds:itemID="{ABE88FF9-708F-4C8E-A8C8-788CD9DBC0E3}">
  <ds:schemaRefs>
    <ds:schemaRef ds:uri="http://schemas.microsoft.com/sharepoint/events"/>
  </ds:schemaRefs>
</ds:datastoreItem>
</file>

<file path=customXml/itemProps2.xml><?xml version="1.0" encoding="utf-8"?>
<ds:datastoreItem xmlns:ds="http://schemas.openxmlformats.org/officeDocument/2006/customXml" ds:itemID="{24B77298-DFF8-4AFF-81E5-ADEC3E801E5A}">
  <ds:schemaRefs>
    <ds:schemaRef ds:uri="http://schemas.microsoft.com/sharepoint/v3/contenttype/forms"/>
  </ds:schemaRefs>
</ds:datastoreItem>
</file>

<file path=customXml/itemProps3.xml><?xml version="1.0" encoding="utf-8"?>
<ds:datastoreItem xmlns:ds="http://schemas.openxmlformats.org/officeDocument/2006/customXml" ds:itemID="{2D241C57-7105-4522-8AC1-8757BDAA8325}">
  <ds:schemaRefs>
    <ds:schemaRef ds:uri="http://schemas.openxmlformats.org/officeDocument/2006/bibliography"/>
  </ds:schemaRefs>
</ds:datastoreItem>
</file>

<file path=customXml/itemProps4.xml><?xml version="1.0" encoding="utf-8"?>
<ds:datastoreItem xmlns:ds="http://schemas.openxmlformats.org/officeDocument/2006/customXml" ds:itemID="{68658677-D39D-4E9B-A605-291CC0C8D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BC9EFAC-F923-44AF-97BE-C3E43619D8CB}">
  <ds:schemaRefs>
    <ds:schemaRef ds:uri="01be4277-2979-4a68-876d-b92b25fceece"/>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 ds:uri="http://purl.org/dc/terms/"/>
    <ds:schemaRef ds:uri="http://schemas.openxmlformats.org/package/2006/metadata/core-properties"/>
    <ds:schemaRef ds:uri="ce404f2c-b0eb-493e-ac64-5bd3de555ba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1649</Words>
  <Characters>9403</Characters>
  <Application>Microsoft Office Word</Application>
  <DocSecurity>4</DocSecurity>
  <Lines>78</Lines>
  <Paragraphs>22</Paragraphs>
  <ScaleCrop>false</ScaleCrop>
  <Company>Department of Internal Affairs</Company>
  <LinksUpToDate>false</LinksUpToDate>
  <CharactersWithSpaces>11030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Claudine Chwieduk</dc:creator>
  <cp:keywords/>
  <cp:lastModifiedBy>Paul Lindsay (MIN)</cp:lastModifiedBy>
  <cp:revision>2</cp:revision>
  <cp:lastPrinted>2014-12-23T20:51:00Z</cp:lastPrinted>
  <dcterms:created xsi:type="dcterms:W3CDTF">2022-07-28T04:22:00Z</dcterms:created>
  <dcterms:modified xsi:type="dcterms:W3CDTF">2022-07-28T04:22:00Z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0x0101005496552013C0BA46BE88192D5C6EB20B0031F30CFD6B2244409318FB656FECFFE8001A478E0B5BBFAD48A5A10860D5F90F27</vt:lpwstr>
  </property>
  <property fmtid="{D5CDD505-2E9C-101B-9397-08002B2CF9AE}" pid="3" name="DIABusinessUnit">
    <vt:lpwstr>2072;#VIP Transport|e2acfd6d-5d89-4942-a645-298c47784552</vt:lpwstr>
  </property>
  <property fmtid="{D5CDD505-2E9C-101B-9397-08002B2CF9AE}" pid="4" name="if0041076d304ad8ac7b8136078c79a0">
    <vt:lpwstr>Correspondence|dcd6b05f-dc80-4336-b228-09aebf3d212c</vt:lpwstr>
  </property>
  <property fmtid="{D5CDD505-2E9C-101B-9397-08002B2CF9AE}" pid="5" name="DIABranch">
    <vt:lpwstr>199;#Information and Knowledge Services (IKS)|3e348ab4-48ee-4532-b7e2-d7d980249bb4</vt:lpwstr>
  </property>
  <property fmtid="{D5CDD505-2E9C-101B-9397-08002B2CF9AE}" pid="6" name="DIABusinessGroup">
    <vt:lpwstr>2011;#Ministerial Services and Secretariat Support|5c881e4b-8670-4d8f-a05e-f26ec9bc4452</vt:lpwstr>
  </property>
  <property fmtid="{D5CDD505-2E9C-101B-9397-08002B2CF9AE}" pid="7" name="_dlc_DocIdItemGuid">
    <vt:lpwstr>195727f8-ccd9-4878-a3ca-f3ff1b0e7cf3</vt:lpwstr>
  </property>
  <property fmtid="{D5CDD505-2E9C-101B-9397-08002B2CF9AE}" pid="8" name="TaxKeyword">
    <vt:lpwstr/>
  </property>
  <property fmtid="{D5CDD505-2E9C-101B-9397-08002B2CF9AE}" pid="9" name="DIAAdministrationDocumentType">
    <vt:lpwstr/>
  </property>
  <property fmtid="{D5CDD505-2E9C-101B-9397-08002B2CF9AE}" pid="10" name="DIAMeetingDocumentType">
    <vt:lpwstr/>
  </property>
  <property fmtid="{D5CDD505-2E9C-101B-9397-08002B2CF9AE}" pid="11" name="fa525ba192404975a66fed9c22b2ead5">
    <vt:lpwstr/>
  </property>
  <property fmtid="{D5CDD505-2E9C-101B-9397-08002B2CF9AE}" pid="12" name="C3Topic">
    <vt:lpwstr/>
  </property>
  <property fmtid="{D5CDD505-2E9C-101B-9397-08002B2CF9AE}" pid="13" name="k637144f3e274b809739df325940a5b6">
    <vt:lpwstr/>
  </property>
  <property fmtid="{D5CDD505-2E9C-101B-9397-08002B2CF9AE}" pid="14" name="DIASecurityClassification">
    <vt:lpwstr>1;#UNCLASSIFIED|875d92a8-67e2-4a32-9472-8fe99549e1eb</vt:lpwstr>
  </property>
  <property fmtid="{D5CDD505-2E9C-101B-9397-08002B2CF9AE}" pid="15" name="DIAEmailContentType">
    <vt:lpwstr>4;#Correspondence|dcd6b05f-dc80-4336-b228-09aebf3d212c</vt:lpwstr>
  </property>
</Properties>
</file>