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92" w:rsidRPr="00385603" w:rsidRDefault="00654692" w:rsidP="001676BD">
      <w:pPr>
        <w:pStyle w:val="Heading1"/>
        <w:rPr>
          <w:sz w:val="48"/>
          <w:szCs w:val="44"/>
        </w:rPr>
      </w:pPr>
      <w:bookmarkStart w:id="0" w:name="_GoBack"/>
      <w:bookmarkEnd w:id="0"/>
      <w:r w:rsidRPr="00385603">
        <w:rPr>
          <w:noProof/>
          <w:sz w:val="44"/>
          <w:szCs w:val="40"/>
          <w:lang w:eastAsia="en-NZ"/>
        </w:rPr>
        <w:drawing>
          <wp:anchor distT="0" distB="0" distL="114300" distR="114300" simplePos="0" relativeHeight="251659264" behindDoc="0" locked="0" layoutInCell="1" allowOverlap="1" wp14:anchorId="77B62BC2" wp14:editId="22B9B4AE">
            <wp:simplePos x="0" y="0"/>
            <wp:positionH relativeFrom="page">
              <wp:posOffset>365760</wp:posOffset>
            </wp:positionH>
            <wp:positionV relativeFrom="page">
              <wp:posOffset>236220</wp:posOffset>
            </wp:positionV>
            <wp:extent cx="6839585" cy="1565910"/>
            <wp:effectExtent l="0" t="0" r="0" b="0"/>
            <wp:wrapTopAndBottom/>
            <wp:docPr id="3" name="Picture 3"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39585" cy="1565910"/>
                    </a:xfrm>
                    <a:prstGeom prst="rect">
                      <a:avLst/>
                    </a:prstGeom>
                  </pic:spPr>
                </pic:pic>
              </a:graphicData>
            </a:graphic>
            <wp14:sizeRelH relativeFrom="margin">
              <wp14:pctWidth>0</wp14:pctWidth>
            </wp14:sizeRelH>
            <wp14:sizeRelV relativeFrom="margin">
              <wp14:pctHeight>0</wp14:pctHeight>
            </wp14:sizeRelV>
          </wp:anchor>
        </w:drawing>
      </w:r>
      <w:r w:rsidRPr="00385603">
        <w:rPr>
          <w:sz w:val="48"/>
          <w:szCs w:val="44"/>
        </w:rPr>
        <w:t>Team Administrator</w:t>
      </w:r>
    </w:p>
    <w:p w:rsidR="001676BD" w:rsidRPr="00385603" w:rsidRDefault="00654692" w:rsidP="001676BD">
      <w:pPr>
        <w:pStyle w:val="Heading1"/>
        <w:rPr>
          <w:sz w:val="48"/>
          <w:szCs w:val="44"/>
        </w:rPr>
      </w:pPr>
      <w:r w:rsidRPr="00385603">
        <w:rPr>
          <w:sz w:val="48"/>
          <w:szCs w:val="44"/>
        </w:rPr>
        <w:t xml:space="preserve">Kaiwhakarite </w:t>
      </w:r>
    </w:p>
    <w:p w:rsidR="001676BD" w:rsidRPr="00385603" w:rsidRDefault="004D7358" w:rsidP="001676BD">
      <w:pPr>
        <w:pStyle w:val="Heading2"/>
      </w:pPr>
      <w:r w:rsidRPr="00385603">
        <w:t>Three Waters National Transition Unit</w:t>
      </w:r>
      <w:r w:rsidR="00654692" w:rsidRPr="00385603">
        <w:t xml:space="preserve">/Local Government </w:t>
      </w:r>
      <w:r w:rsidRPr="00385603">
        <w:t>Branch</w:t>
      </w:r>
    </w:p>
    <w:p w:rsidR="008B2994" w:rsidRPr="00385603" w:rsidRDefault="008B2994" w:rsidP="008B2994">
      <w:pPr>
        <w:spacing w:after="240"/>
        <w:rPr>
          <w:sz w:val="22"/>
          <w:szCs w:val="22"/>
        </w:rPr>
      </w:pPr>
      <w:r w:rsidRPr="00385603">
        <w:rPr>
          <w:sz w:val="22"/>
          <w:szCs w:val="22"/>
        </w:rPr>
        <w:t xml:space="preserve">The Team Administrator provides professional, effective and efficient administrative support services across the </w:t>
      </w:r>
      <w:r w:rsidRPr="00385603">
        <w:rPr>
          <w:sz w:val="22"/>
          <w:szCs w:val="22"/>
        </w:rPr>
        <w:t xml:space="preserve">Three Waters </w:t>
      </w:r>
      <w:r w:rsidRPr="00385603">
        <w:rPr>
          <w:sz w:val="22"/>
          <w:szCs w:val="22"/>
        </w:rPr>
        <w:t>N</w:t>
      </w:r>
      <w:r w:rsidRPr="00385603">
        <w:rPr>
          <w:sz w:val="22"/>
          <w:szCs w:val="22"/>
        </w:rPr>
        <w:t>ational Transition Unit (N</w:t>
      </w:r>
      <w:r w:rsidRPr="00385603">
        <w:rPr>
          <w:sz w:val="22"/>
          <w:szCs w:val="22"/>
        </w:rPr>
        <w:t>TU</w:t>
      </w:r>
      <w:r w:rsidRPr="00385603">
        <w:rPr>
          <w:sz w:val="22"/>
          <w:szCs w:val="22"/>
        </w:rPr>
        <w:t>)</w:t>
      </w:r>
      <w:r w:rsidRPr="00385603">
        <w:rPr>
          <w:sz w:val="22"/>
          <w:szCs w:val="22"/>
        </w:rPr>
        <w:t xml:space="preserve">.  This role will add value and improve the workplace experience by providing effective administration, organisational process and system support.   </w:t>
      </w:r>
    </w:p>
    <w:p w:rsidR="008B2994" w:rsidRPr="00385603" w:rsidRDefault="008B2994" w:rsidP="008B2994">
      <w:pPr>
        <w:rPr>
          <w:iCs/>
          <w:sz w:val="22"/>
          <w:szCs w:val="22"/>
        </w:rPr>
      </w:pPr>
      <w:r w:rsidRPr="00385603">
        <w:rPr>
          <w:iCs/>
          <w:sz w:val="22"/>
          <w:szCs w:val="22"/>
        </w:rPr>
        <w:t xml:space="preserve">In July 2020, the Government launched the Three Waters Reform Programme – a three-year programme with the ultimate objective of improving the health and wellbeing of New Zealanders. </w:t>
      </w:r>
    </w:p>
    <w:p w:rsidR="008B2994" w:rsidRPr="00385603" w:rsidRDefault="008B2994" w:rsidP="008B2994">
      <w:pPr>
        <w:rPr>
          <w:iCs/>
          <w:sz w:val="22"/>
          <w:szCs w:val="22"/>
        </w:rPr>
      </w:pPr>
      <w:r w:rsidRPr="00385603">
        <w:rPr>
          <w:iCs/>
          <w:sz w:val="22"/>
          <w:szCs w:val="22"/>
        </w:rPr>
        <w:t>Currently 67 different councils own and operate most of the drinking water, wastewater and stormwater services across New Zealand. Local government is facing urgent challenges in the provision of these services including: funding infrastructure deficits, complying with safety standards and environmental expectations, building resilience into three waters networks to deal with natural hazards and climate change, and supporting population growth.</w:t>
      </w:r>
    </w:p>
    <w:p w:rsidR="008B2994" w:rsidRPr="00385603" w:rsidRDefault="008B2994" w:rsidP="008B2994">
      <w:pPr>
        <w:rPr>
          <w:iCs/>
          <w:sz w:val="22"/>
          <w:szCs w:val="22"/>
        </w:rPr>
      </w:pPr>
      <w:r w:rsidRPr="00385603">
        <w:rPr>
          <w:iCs/>
          <w:sz w:val="22"/>
          <w:szCs w:val="22"/>
        </w:rPr>
        <w:t xml:space="preserve">The Government has committed to comprehensive, system-wide reform to achieve lasting benefits for our communities and the environment. </w:t>
      </w:r>
    </w:p>
    <w:p w:rsidR="008B2994" w:rsidRPr="00385603" w:rsidRDefault="008B2994" w:rsidP="008B2994">
      <w:pPr>
        <w:rPr>
          <w:iCs/>
          <w:sz w:val="22"/>
          <w:szCs w:val="22"/>
        </w:rPr>
      </w:pPr>
      <w:r w:rsidRPr="00385603">
        <w:rPr>
          <w:iCs/>
          <w:sz w:val="22"/>
          <w:szCs w:val="22"/>
        </w:rPr>
        <w:t>The Three Waters National Transition Unit (NTU) is responsible for the establishment of, and transition to, a new service delivery model. Its role is to ensure that, on 1 July 2024, four new water service entities are ready to assume responsibility for three waters-related infrastructure and service delivery.</w:t>
      </w:r>
    </w:p>
    <w:p w:rsidR="001676BD" w:rsidRPr="00385603" w:rsidRDefault="001676BD" w:rsidP="00654692">
      <w:pPr>
        <w:pStyle w:val="Bullet"/>
        <w:rPr>
          <w:rStyle w:val="BullethighlightedChar"/>
          <w:sz w:val="22"/>
          <w:szCs w:val="22"/>
        </w:rPr>
      </w:pPr>
      <w:r w:rsidRPr="00385603">
        <w:rPr>
          <w:rStyle w:val="BullethighlightedChar"/>
          <w:sz w:val="22"/>
          <w:szCs w:val="22"/>
        </w:rPr>
        <w:t>Reporting to</w:t>
      </w:r>
      <w:r w:rsidRPr="00385603">
        <w:rPr>
          <w:sz w:val="22"/>
          <w:szCs w:val="22"/>
        </w:rPr>
        <w:t>:</w:t>
      </w:r>
      <w:r w:rsidR="00285621" w:rsidRPr="00385603">
        <w:rPr>
          <w:sz w:val="22"/>
          <w:szCs w:val="22"/>
        </w:rPr>
        <w:t xml:space="preserve"> </w:t>
      </w:r>
      <w:r w:rsidR="00685D8C" w:rsidRPr="00385603">
        <w:rPr>
          <w:sz w:val="22"/>
          <w:szCs w:val="22"/>
        </w:rPr>
        <w:t>Interim reporting line to the Transition Integration Manager</w:t>
      </w:r>
    </w:p>
    <w:p w:rsidR="001676BD" w:rsidRPr="00385603" w:rsidRDefault="001676BD" w:rsidP="001676BD">
      <w:pPr>
        <w:pStyle w:val="Bullethighlighted"/>
        <w:rPr>
          <w:rStyle w:val="BullethighlightedChar"/>
          <w:sz w:val="22"/>
          <w:szCs w:val="22"/>
        </w:rPr>
      </w:pPr>
      <w:r w:rsidRPr="00385603">
        <w:rPr>
          <w:sz w:val="22"/>
          <w:szCs w:val="22"/>
        </w:rPr>
        <w:t xml:space="preserve">Location: </w:t>
      </w:r>
      <w:r w:rsidR="00654692" w:rsidRPr="00385603">
        <w:rPr>
          <w:b w:val="0"/>
          <w:color w:val="auto"/>
          <w:sz w:val="22"/>
          <w:szCs w:val="22"/>
        </w:rPr>
        <w:t>Wellington</w:t>
      </w:r>
    </w:p>
    <w:p w:rsidR="001676BD" w:rsidRPr="00385603" w:rsidRDefault="22A2C531" w:rsidP="22A2C531">
      <w:pPr>
        <w:pStyle w:val="Bullet"/>
        <w:rPr>
          <w:rStyle w:val="BullethighlightedChar"/>
          <w:sz w:val="22"/>
          <w:szCs w:val="22"/>
        </w:rPr>
      </w:pPr>
      <w:r w:rsidRPr="00385603">
        <w:rPr>
          <w:rStyle w:val="BullethighlightedChar"/>
          <w:sz w:val="22"/>
          <w:szCs w:val="22"/>
        </w:rPr>
        <w:t>Salary range</w:t>
      </w:r>
      <w:r w:rsidRPr="00385603">
        <w:rPr>
          <w:sz w:val="22"/>
          <w:szCs w:val="22"/>
        </w:rPr>
        <w:t>: Corporate D</w:t>
      </w:r>
    </w:p>
    <w:p w:rsidR="001676BD" w:rsidRPr="00385603" w:rsidRDefault="001676BD" w:rsidP="00654692">
      <w:pPr>
        <w:pStyle w:val="Heading2withoverline"/>
        <w:pBdr>
          <w:top w:val="single" w:sz="6" w:space="7" w:color="1F546B" w:themeColor="text2"/>
        </w:pBdr>
      </w:pPr>
      <w:r w:rsidRPr="00385603">
        <w:t>What we do matters – o</w:t>
      </w:r>
      <w:r w:rsidRPr="00385603">
        <w:rPr>
          <w:szCs w:val="32"/>
        </w:rPr>
        <w:t>ur purpose</w:t>
      </w:r>
    </w:p>
    <w:p w:rsidR="005D6013" w:rsidRPr="00385603" w:rsidRDefault="00BF0C5F" w:rsidP="00285621">
      <w:pPr>
        <w:rPr>
          <w:sz w:val="22"/>
          <w:szCs w:val="22"/>
        </w:rPr>
      </w:pPr>
      <w:r w:rsidRPr="00385603">
        <w:rPr>
          <w:sz w:val="22"/>
          <w:szCs w:val="22"/>
        </w:rPr>
        <w:t>Our purpose is t</w:t>
      </w:r>
      <w:r w:rsidR="001676BD" w:rsidRPr="00385603">
        <w:rPr>
          <w:sz w:val="22"/>
          <w:szCs w:val="22"/>
        </w:rPr>
        <w:t>o serve and connect people, communities and government to build a safe, prosperous and respected nation.</w:t>
      </w:r>
    </w:p>
    <w:p w:rsidR="001676BD" w:rsidRPr="00385603" w:rsidRDefault="00BF0C5F" w:rsidP="00285621">
      <w:pPr>
        <w:rPr>
          <w:sz w:val="22"/>
          <w:szCs w:val="22"/>
        </w:rPr>
      </w:pPr>
      <w:r w:rsidRPr="00385603">
        <w:rPr>
          <w:sz w:val="22"/>
          <w:szCs w:val="22"/>
        </w:rPr>
        <w:t>In other words, it’s all about helping to make New Zealand better for New Zealanders.</w:t>
      </w:r>
    </w:p>
    <w:p w:rsidR="001676BD" w:rsidRPr="00385603" w:rsidRDefault="001676BD" w:rsidP="00285621">
      <w:pPr>
        <w:pStyle w:val="Heading2withoverline"/>
      </w:pPr>
      <w:r w:rsidRPr="00385603">
        <w:t>How we do things around here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RPr="00385603" w:rsidTr="006336F1">
        <w:tc>
          <w:tcPr>
            <w:tcW w:w="1701" w:type="dxa"/>
            <w:vMerge w:val="restart"/>
          </w:tcPr>
          <w:p w:rsidR="0046587F" w:rsidRPr="00385603" w:rsidRDefault="0046587F" w:rsidP="0046587F">
            <w:pPr>
              <w:pStyle w:val="Tablenormal0"/>
              <w:ind w:left="-108"/>
            </w:pPr>
            <w:r w:rsidRPr="00385603">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3"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rsidR="0046587F" w:rsidRPr="00385603" w:rsidRDefault="0046587F" w:rsidP="00DA62E8">
            <w:pPr>
              <w:pStyle w:val="Heading3"/>
              <w:rPr>
                <w:sz w:val="22"/>
                <w:szCs w:val="22"/>
              </w:rPr>
            </w:pPr>
            <w:r w:rsidRPr="00385603">
              <w:rPr>
                <w:sz w:val="22"/>
                <w:szCs w:val="22"/>
              </w:rPr>
              <w:t xml:space="preserve">We make it easy, we make it work </w:t>
            </w:r>
          </w:p>
          <w:p w:rsidR="0046587F" w:rsidRPr="00385603" w:rsidRDefault="0046587F" w:rsidP="00DA62E8">
            <w:pPr>
              <w:pStyle w:val="Tablebullet"/>
              <w:rPr>
                <w:sz w:val="22"/>
                <w:szCs w:val="22"/>
              </w:rPr>
            </w:pPr>
            <w:r w:rsidRPr="00385603">
              <w:rPr>
                <w:sz w:val="22"/>
                <w:szCs w:val="22"/>
              </w:rPr>
              <w:t>Customer centred</w:t>
            </w:r>
          </w:p>
          <w:p w:rsidR="0046587F" w:rsidRPr="00385603" w:rsidRDefault="0046587F" w:rsidP="00DA62E8">
            <w:pPr>
              <w:pStyle w:val="Tablebullet"/>
              <w:rPr>
                <w:sz w:val="22"/>
                <w:szCs w:val="22"/>
              </w:rPr>
            </w:pPr>
            <w:r w:rsidRPr="00385603">
              <w:rPr>
                <w:sz w:val="22"/>
                <w:szCs w:val="22"/>
              </w:rPr>
              <w:t>Make things even better</w:t>
            </w:r>
          </w:p>
        </w:tc>
      </w:tr>
      <w:tr w:rsidR="0046587F" w:rsidRPr="00385603" w:rsidTr="006336F1">
        <w:tc>
          <w:tcPr>
            <w:tcW w:w="1701" w:type="dxa"/>
            <w:vMerge/>
          </w:tcPr>
          <w:p w:rsidR="0046587F" w:rsidRPr="00385603" w:rsidRDefault="0046587F" w:rsidP="00DA62E8">
            <w:pPr>
              <w:pStyle w:val="Tablenormal0"/>
            </w:pPr>
          </w:p>
        </w:tc>
        <w:tc>
          <w:tcPr>
            <w:tcW w:w="8557" w:type="dxa"/>
          </w:tcPr>
          <w:p w:rsidR="0046587F" w:rsidRPr="00385603" w:rsidRDefault="0046587F" w:rsidP="00DA62E8">
            <w:pPr>
              <w:pStyle w:val="Heading3"/>
              <w:rPr>
                <w:sz w:val="22"/>
                <w:szCs w:val="22"/>
              </w:rPr>
            </w:pPr>
            <w:r w:rsidRPr="00385603">
              <w:rPr>
                <w:sz w:val="22"/>
                <w:szCs w:val="22"/>
              </w:rPr>
              <w:t xml:space="preserve">We’re stronger together </w:t>
            </w:r>
          </w:p>
          <w:p w:rsidR="0046587F" w:rsidRPr="00385603" w:rsidRDefault="0046587F" w:rsidP="00DA62E8">
            <w:pPr>
              <w:pStyle w:val="Tablebullet"/>
              <w:rPr>
                <w:sz w:val="22"/>
                <w:szCs w:val="22"/>
              </w:rPr>
            </w:pPr>
            <w:r w:rsidRPr="00385603">
              <w:rPr>
                <w:sz w:val="22"/>
                <w:szCs w:val="22"/>
              </w:rPr>
              <w:t>Work as a team</w:t>
            </w:r>
          </w:p>
          <w:p w:rsidR="0046587F" w:rsidRPr="00385603" w:rsidRDefault="0046587F" w:rsidP="00DA62E8">
            <w:pPr>
              <w:pStyle w:val="Tablebullet"/>
              <w:rPr>
                <w:sz w:val="22"/>
                <w:szCs w:val="22"/>
              </w:rPr>
            </w:pPr>
            <w:r w:rsidRPr="00385603">
              <w:rPr>
                <w:sz w:val="22"/>
                <w:szCs w:val="22"/>
              </w:rPr>
              <w:t>Value each other</w:t>
            </w:r>
          </w:p>
        </w:tc>
      </w:tr>
      <w:tr w:rsidR="0046587F" w:rsidRPr="00385603" w:rsidTr="006336F1">
        <w:tc>
          <w:tcPr>
            <w:tcW w:w="1701" w:type="dxa"/>
            <w:vMerge/>
          </w:tcPr>
          <w:p w:rsidR="0046587F" w:rsidRPr="00385603" w:rsidRDefault="0046587F" w:rsidP="00DA62E8">
            <w:pPr>
              <w:pStyle w:val="Tablenormal0"/>
            </w:pPr>
          </w:p>
        </w:tc>
        <w:tc>
          <w:tcPr>
            <w:tcW w:w="8557" w:type="dxa"/>
          </w:tcPr>
          <w:p w:rsidR="0046587F" w:rsidRPr="00385603" w:rsidRDefault="0046587F" w:rsidP="00DA62E8">
            <w:pPr>
              <w:pStyle w:val="Heading3"/>
              <w:rPr>
                <w:sz w:val="22"/>
                <w:szCs w:val="22"/>
              </w:rPr>
            </w:pPr>
            <w:r w:rsidRPr="00385603">
              <w:rPr>
                <w:sz w:val="22"/>
                <w:szCs w:val="22"/>
              </w:rPr>
              <w:t xml:space="preserve">We take pride in what we do </w:t>
            </w:r>
          </w:p>
          <w:p w:rsidR="0046587F" w:rsidRPr="00385603" w:rsidRDefault="0046587F" w:rsidP="00DA62E8">
            <w:pPr>
              <w:pStyle w:val="Tablebullet"/>
              <w:rPr>
                <w:sz w:val="22"/>
                <w:szCs w:val="22"/>
              </w:rPr>
            </w:pPr>
            <w:r w:rsidRPr="00385603">
              <w:rPr>
                <w:sz w:val="22"/>
                <w:szCs w:val="22"/>
              </w:rPr>
              <w:t>Make a positive difference</w:t>
            </w:r>
          </w:p>
          <w:p w:rsidR="0046587F" w:rsidRPr="00385603" w:rsidRDefault="0046587F" w:rsidP="00DA62E8">
            <w:pPr>
              <w:pStyle w:val="Tablebullet"/>
              <w:rPr>
                <w:sz w:val="22"/>
                <w:szCs w:val="22"/>
              </w:rPr>
            </w:pPr>
            <w:r w:rsidRPr="00385603">
              <w:rPr>
                <w:sz w:val="22"/>
                <w:szCs w:val="22"/>
              </w:rPr>
              <w:t>Strive for excellence</w:t>
            </w:r>
          </w:p>
        </w:tc>
      </w:tr>
    </w:tbl>
    <w:p w:rsidR="00535DF5" w:rsidRPr="00385603" w:rsidRDefault="00535DF5" w:rsidP="00285621">
      <w:pPr>
        <w:pStyle w:val="Heading2withoverline"/>
      </w:pPr>
      <w:r w:rsidRPr="00385603">
        <w:t xml:space="preserve">Working </w:t>
      </w:r>
      <w:r w:rsidR="001E3565" w:rsidRPr="00385603">
        <w:t xml:space="preserve">effectively </w:t>
      </w:r>
      <w:r w:rsidRPr="00385603">
        <w:t>with Māori</w:t>
      </w:r>
    </w:p>
    <w:p w:rsidR="0056672E" w:rsidRPr="00385603" w:rsidRDefault="0056672E" w:rsidP="0056672E">
      <w:pPr>
        <w:rPr>
          <w:sz w:val="22"/>
          <w:szCs w:val="22"/>
        </w:rPr>
      </w:pPr>
      <w:r w:rsidRPr="00385603">
        <w:rPr>
          <w:sz w:val="22"/>
          <w:szCs w:val="22"/>
        </w:rPr>
        <w:t>Te Aka Taiwhenua – our Māori Strategic Framework – enables us to work effectively with Māori. Te Aka Taiwhenua is underpinned by our mātāpono – Kotahitanga, Manaakitanga, Whānaungatanga, He Tāngata.</w:t>
      </w:r>
    </w:p>
    <w:p w:rsidR="00F83AED" w:rsidRPr="00385603" w:rsidRDefault="0056672E" w:rsidP="00F83AED">
      <w:pPr>
        <w:rPr>
          <w:sz w:val="22"/>
          <w:szCs w:val="22"/>
        </w:rPr>
      </w:pPr>
      <w:r w:rsidRPr="00385603">
        <w:rPr>
          <w:sz w:val="22"/>
          <w:szCs w:val="22"/>
        </w:rPr>
        <w:t>As DIA is an agent of the Crown, Te Tiriti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Tiriti o Waitangi.</w:t>
      </w:r>
    </w:p>
    <w:p w:rsidR="008B2994" w:rsidRPr="00385603" w:rsidRDefault="008B2994" w:rsidP="008B2994">
      <w:pPr>
        <w:pStyle w:val="Heading2withoverline"/>
        <w:rPr>
          <w:noProof/>
        </w:rPr>
      </w:pPr>
      <w:bookmarkStart w:id="1" w:name="_Hlk51322217"/>
      <w:r w:rsidRPr="00385603">
        <w:t xml:space="preserve">Spirit of service </w:t>
      </w:r>
      <w:bookmarkEnd w:id="1"/>
      <w:r w:rsidRPr="00385603">
        <w:rPr>
          <w:noProof/>
        </w:rPr>
        <w:t xml:space="preserve">                           </w:t>
      </w:r>
    </w:p>
    <w:p w:rsidR="008B2994" w:rsidRPr="00385603" w:rsidRDefault="008B2994" w:rsidP="008B2994">
      <w:pPr>
        <w:spacing w:after="0"/>
        <w:rPr>
          <w:rFonts w:asciiTheme="minorHAnsi" w:eastAsia="Times New Roman" w:hAnsiTheme="minorHAnsi" w:cstheme="minorHAnsi"/>
          <w:bCs/>
          <w:color w:val="2E1459"/>
          <w:sz w:val="22"/>
          <w:szCs w:val="22"/>
          <w:lang w:val="en-US" w:eastAsia="en-NZ"/>
        </w:rPr>
      </w:pPr>
      <w:r w:rsidRPr="00385603">
        <w:rPr>
          <w:rFonts w:asciiTheme="minorHAnsi" w:eastAsia="Calibri" w:hAnsiTheme="minorHAnsi" w:cstheme="minorHAnsi"/>
          <w:sz w:val="22"/>
          <w:szCs w:val="22"/>
          <w:lang w:eastAsia="en-NZ"/>
        </w:rPr>
        <w:t xml:space="preserve">Ka mahitahi mātou o te ratonga tūmatanui kia hei painga mō ngā tāngata o Aotearoa i āianei, ā, hei ngā rā ki tua hoki. He kawenga tino whaitake tā mātou hei tautoko i te Karauna i runga i āna hononga ki a ngāi Māori i raro i te Tiriti o Waitangi. Ka tautoko mātou i te kāwanatanga manapori. Ka whakakotahingia mātou e te wairua whakarato </w:t>
      </w:r>
      <w:r w:rsidRPr="00385603">
        <w:rPr>
          <w:rFonts w:asciiTheme="minorHAnsi" w:eastAsia="Calibri" w:hAnsiTheme="minorHAnsi" w:cstheme="minorHAnsi"/>
          <w:color w:val="000000" w:themeColor="text1"/>
          <w:sz w:val="22"/>
          <w:szCs w:val="22"/>
          <w:lang w:eastAsia="en-NZ"/>
        </w:rPr>
        <w:t xml:space="preserve">ki </w:t>
      </w:r>
      <w:r w:rsidRPr="00385603">
        <w:rPr>
          <w:rFonts w:asciiTheme="minorHAnsi" w:eastAsia="Times New Roman" w:hAnsiTheme="minorHAnsi" w:cstheme="minorHAnsi"/>
          <w:bCs/>
          <w:color w:val="000000" w:themeColor="text1"/>
          <w:sz w:val="22"/>
          <w:szCs w:val="22"/>
          <w:lang w:eastAsia="en-NZ"/>
        </w:rPr>
        <w:t xml:space="preserve">ō mātou hapori, ā, e arahina ana mātou e ngā mātāpono me ngā tikanga matua o te ratonga tūmatanui i roto i ā mātou mahi. </w:t>
      </w:r>
    </w:p>
    <w:p w:rsidR="008B2994" w:rsidRPr="00385603" w:rsidRDefault="008B2994" w:rsidP="008B2994">
      <w:pPr>
        <w:spacing w:after="0"/>
        <w:rPr>
          <w:rFonts w:asciiTheme="minorHAnsi" w:eastAsia="Calibri" w:hAnsiTheme="minorHAnsi" w:cstheme="minorHAnsi"/>
          <w:sz w:val="22"/>
          <w:szCs w:val="22"/>
          <w:lang w:eastAsia="en-NZ"/>
        </w:rPr>
      </w:pPr>
      <w:r w:rsidRPr="00385603">
        <w:rPr>
          <w:rFonts w:asciiTheme="minorHAnsi" w:eastAsia="Calibri" w:hAnsiTheme="minorHAnsi" w:cstheme="minorHAnsi"/>
          <w:sz w:val="22"/>
          <w:szCs w:val="22"/>
          <w:lang w:eastAsia="en-NZ"/>
        </w:rP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rsidR="008B2994" w:rsidRPr="00385603" w:rsidRDefault="008B2994" w:rsidP="00F83AED">
      <w:pPr>
        <w:rPr>
          <w:sz w:val="22"/>
          <w:szCs w:val="22"/>
        </w:r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385603" w:rsidTr="003D175D">
        <w:trPr>
          <w:cantSplit/>
          <w:tblHeader/>
        </w:trPr>
        <w:tc>
          <w:tcPr>
            <w:tcW w:w="5812" w:type="dxa"/>
            <w:tcBorders>
              <w:bottom w:val="nil"/>
              <w:right w:val="single" w:sz="6" w:space="0" w:color="FFFFFF" w:themeColor="background1"/>
            </w:tcBorders>
            <w:shd w:val="clear" w:color="auto" w:fill="1F546B" w:themeFill="text2"/>
          </w:tcPr>
          <w:p w:rsidR="001C15EE" w:rsidRPr="00385603" w:rsidRDefault="00F83AED" w:rsidP="00BB3B51">
            <w:pPr>
              <w:pStyle w:val="Tableheading"/>
            </w:pPr>
            <w:r w:rsidRPr="00385603">
              <w:lastRenderedPageBreak/>
              <w:tab/>
            </w:r>
            <w:r w:rsidR="00BB3B51" w:rsidRPr="00385603">
              <w:t>What</w:t>
            </w:r>
            <w:r w:rsidR="005848D3" w:rsidRPr="00385603">
              <w:t xml:space="preserve"> you</w:t>
            </w:r>
            <w:r w:rsidR="00BB3B51" w:rsidRPr="00385603">
              <w:t xml:space="preserve"> will</w:t>
            </w:r>
            <w:r w:rsidR="005848D3" w:rsidRPr="00385603">
              <w:t xml:space="preserve"> </w:t>
            </w:r>
            <w:r w:rsidR="00BB3B51" w:rsidRPr="00385603">
              <w:t>do to</w:t>
            </w:r>
            <w:r w:rsidR="005848D3" w:rsidRPr="00385603">
              <w:t xml:space="preserve"> </w:t>
            </w:r>
            <w:r w:rsidR="006B2693" w:rsidRPr="00385603">
              <w:t>contribute</w:t>
            </w:r>
          </w:p>
        </w:tc>
        <w:tc>
          <w:tcPr>
            <w:tcW w:w="3935" w:type="dxa"/>
            <w:tcBorders>
              <w:left w:val="single" w:sz="6" w:space="0" w:color="FFFFFF" w:themeColor="background1"/>
              <w:bottom w:val="nil"/>
            </w:tcBorders>
            <w:shd w:val="clear" w:color="auto" w:fill="1F546B" w:themeFill="text2"/>
          </w:tcPr>
          <w:p w:rsidR="001C15EE" w:rsidRPr="00385603" w:rsidRDefault="006B2693" w:rsidP="008023C3">
            <w:pPr>
              <w:pStyle w:val="Tableheading"/>
            </w:pPr>
            <w:r w:rsidRPr="00385603">
              <w:t>As a result we will see</w:t>
            </w:r>
          </w:p>
        </w:tc>
      </w:tr>
      <w:tr w:rsidR="003D175D" w:rsidRPr="00385603" w:rsidTr="003D175D">
        <w:trPr>
          <w:cantSplit/>
        </w:trPr>
        <w:tc>
          <w:tcPr>
            <w:tcW w:w="5812" w:type="dxa"/>
            <w:tcBorders>
              <w:top w:val="nil"/>
              <w:left w:val="nil"/>
              <w:bottom w:val="single" w:sz="6" w:space="0" w:color="1F546B" w:themeColor="text2"/>
              <w:right w:val="single" w:sz="6" w:space="0" w:color="1F546B" w:themeColor="text2"/>
            </w:tcBorders>
          </w:tcPr>
          <w:p w:rsidR="003D175D" w:rsidRPr="00385603" w:rsidRDefault="00654692" w:rsidP="003D175D">
            <w:pPr>
              <w:pStyle w:val="Tablenormal0"/>
              <w:rPr>
                <w:b/>
                <w:bCs/>
                <w:sz w:val="22"/>
                <w:szCs w:val="22"/>
              </w:rPr>
            </w:pPr>
            <w:r w:rsidRPr="00385603">
              <w:rPr>
                <w:b/>
                <w:bCs/>
                <w:sz w:val="22"/>
                <w:szCs w:val="22"/>
              </w:rPr>
              <w:t>Business Support</w:t>
            </w:r>
          </w:p>
          <w:p w:rsidR="00654692" w:rsidRPr="00385603" w:rsidRDefault="00654692" w:rsidP="00654692">
            <w:pPr>
              <w:pStyle w:val="Tablebullet"/>
              <w:rPr>
                <w:sz w:val="22"/>
                <w:szCs w:val="22"/>
              </w:rPr>
            </w:pPr>
            <w:r w:rsidRPr="00385603">
              <w:rPr>
                <w:sz w:val="22"/>
                <w:szCs w:val="22"/>
              </w:rPr>
              <w:t xml:space="preserve">Provide support and assistance to </w:t>
            </w:r>
            <w:r w:rsidR="004D7358" w:rsidRPr="00385603">
              <w:rPr>
                <w:sz w:val="22"/>
                <w:szCs w:val="22"/>
              </w:rPr>
              <w:t xml:space="preserve">managers </w:t>
            </w:r>
            <w:r w:rsidRPr="00385603">
              <w:rPr>
                <w:sz w:val="22"/>
                <w:szCs w:val="22"/>
              </w:rPr>
              <w:t xml:space="preserve">and team members as required </w:t>
            </w:r>
          </w:p>
          <w:p w:rsidR="00654692" w:rsidRPr="00385603" w:rsidRDefault="00654692" w:rsidP="00654692">
            <w:pPr>
              <w:pStyle w:val="Tablebullet"/>
              <w:rPr>
                <w:sz w:val="22"/>
                <w:szCs w:val="22"/>
              </w:rPr>
            </w:pPr>
            <w:r w:rsidRPr="00385603">
              <w:rPr>
                <w:sz w:val="22"/>
                <w:szCs w:val="22"/>
              </w:rPr>
              <w:t xml:space="preserve">Work with other support personnel to provide administrative and organisational support to the wider </w:t>
            </w:r>
            <w:r w:rsidR="004D7358" w:rsidRPr="00385603">
              <w:rPr>
                <w:sz w:val="22"/>
                <w:szCs w:val="22"/>
              </w:rPr>
              <w:t>NTU</w:t>
            </w:r>
            <w:r w:rsidRPr="00385603">
              <w:rPr>
                <w:sz w:val="22"/>
                <w:szCs w:val="22"/>
              </w:rPr>
              <w:t>, as required</w:t>
            </w:r>
          </w:p>
          <w:p w:rsidR="00654692" w:rsidRPr="00385603" w:rsidRDefault="00654692" w:rsidP="00654692">
            <w:pPr>
              <w:pStyle w:val="Tablebullet"/>
              <w:rPr>
                <w:sz w:val="22"/>
                <w:szCs w:val="22"/>
              </w:rPr>
            </w:pPr>
            <w:r w:rsidRPr="00385603">
              <w:rPr>
                <w:sz w:val="22"/>
                <w:szCs w:val="22"/>
              </w:rPr>
              <w:t xml:space="preserve">Provide additional and back-up support to the </w:t>
            </w:r>
            <w:r w:rsidR="00F83AED" w:rsidRPr="00385603">
              <w:rPr>
                <w:sz w:val="22"/>
                <w:szCs w:val="22"/>
              </w:rPr>
              <w:t xml:space="preserve">Personal </w:t>
            </w:r>
            <w:r w:rsidRPr="00385603">
              <w:rPr>
                <w:sz w:val="22"/>
                <w:szCs w:val="22"/>
              </w:rPr>
              <w:t xml:space="preserve">Assistant to the </w:t>
            </w:r>
            <w:r w:rsidR="004D7358" w:rsidRPr="00385603">
              <w:rPr>
                <w:sz w:val="22"/>
                <w:szCs w:val="22"/>
              </w:rPr>
              <w:t>Director Transition</w:t>
            </w:r>
          </w:p>
          <w:p w:rsidR="00654692" w:rsidRPr="00385603" w:rsidRDefault="00654692" w:rsidP="00654692">
            <w:pPr>
              <w:pStyle w:val="Tablebullet"/>
              <w:rPr>
                <w:sz w:val="22"/>
                <w:szCs w:val="22"/>
              </w:rPr>
            </w:pPr>
            <w:r w:rsidRPr="00385603">
              <w:rPr>
                <w:sz w:val="22"/>
                <w:szCs w:val="22"/>
              </w:rPr>
              <w:t xml:space="preserve">Effectively deliver allocated business support </w:t>
            </w:r>
          </w:p>
          <w:p w:rsidR="00654692" w:rsidRPr="00385603" w:rsidRDefault="00654692" w:rsidP="00654692">
            <w:pPr>
              <w:pStyle w:val="Tablebullet"/>
              <w:rPr>
                <w:sz w:val="22"/>
                <w:szCs w:val="22"/>
              </w:rPr>
            </w:pPr>
            <w:r w:rsidRPr="00385603">
              <w:rPr>
                <w:sz w:val="22"/>
                <w:szCs w:val="22"/>
              </w:rPr>
              <w:t>Contribute to the timely delivery of high quality Ministerial correspondence and support</w:t>
            </w:r>
          </w:p>
          <w:p w:rsidR="00654692" w:rsidRPr="00385603" w:rsidRDefault="00654692" w:rsidP="00654692">
            <w:pPr>
              <w:pStyle w:val="Tablebullet"/>
              <w:rPr>
                <w:sz w:val="22"/>
                <w:szCs w:val="22"/>
              </w:rPr>
            </w:pPr>
            <w:r w:rsidRPr="00385603">
              <w:rPr>
                <w:sz w:val="22"/>
                <w:szCs w:val="22"/>
              </w:rPr>
              <w:t xml:space="preserve">Manage scheduling of meetings and coordinate and support team meetings as required, including </w:t>
            </w:r>
            <w:r w:rsidR="004D7358" w:rsidRPr="00385603">
              <w:rPr>
                <w:sz w:val="22"/>
                <w:szCs w:val="22"/>
              </w:rPr>
              <w:t xml:space="preserve">tracking and managing actions, </w:t>
            </w:r>
            <w:r w:rsidRPr="00385603">
              <w:rPr>
                <w:sz w:val="22"/>
                <w:szCs w:val="22"/>
              </w:rPr>
              <w:t>drafting and disseminating meeting minutes</w:t>
            </w:r>
          </w:p>
          <w:p w:rsidR="00654692" w:rsidRPr="00385603" w:rsidRDefault="00654692" w:rsidP="00654692">
            <w:pPr>
              <w:pStyle w:val="Tablebullet"/>
              <w:rPr>
                <w:sz w:val="22"/>
                <w:szCs w:val="22"/>
              </w:rPr>
            </w:pPr>
            <w:r w:rsidRPr="00385603">
              <w:rPr>
                <w:sz w:val="22"/>
                <w:szCs w:val="22"/>
              </w:rPr>
              <w:t xml:space="preserve">Provide meeting support for </w:t>
            </w:r>
            <w:r w:rsidR="004D7358" w:rsidRPr="00385603">
              <w:rPr>
                <w:sz w:val="22"/>
                <w:szCs w:val="22"/>
              </w:rPr>
              <w:t>NTU</w:t>
            </w:r>
            <w:r w:rsidRPr="00385603">
              <w:rPr>
                <w:sz w:val="22"/>
                <w:szCs w:val="22"/>
              </w:rPr>
              <w:t xml:space="preserve"> </w:t>
            </w:r>
            <w:r w:rsidR="004D7358" w:rsidRPr="00385603">
              <w:rPr>
                <w:sz w:val="22"/>
                <w:szCs w:val="22"/>
              </w:rPr>
              <w:t>staff including</w:t>
            </w:r>
            <w:r w:rsidRPr="00385603">
              <w:rPr>
                <w:sz w:val="22"/>
                <w:szCs w:val="22"/>
              </w:rPr>
              <w:t xml:space="preserve"> room bookings, catering, meeting facilities and coordination of attendees</w:t>
            </w:r>
          </w:p>
          <w:p w:rsidR="00654692" w:rsidRPr="00385603" w:rsidRDefault="00654692" w:rsidP="00654692">
            <w:pPr>
              <w:pStyle w:val="Tablebullet"/>
              <w:rPr>
                <w:sz w:val="22"/>
                <w:szCs w:val="22"/>
              </w:rPr>
            </w:pPr>
            <w:r w:rsidRPr="00385603">
              <w:rPr>
                <w:sz w:val="22"/>
                <w:szCs w:val="22"/>
              </w:rPr>
              <w:t>Manage the flow of all manager correspondence as appropriate</w:t>
            </w:r>
          </w:p>
          <w:p w:rsidR="00654692" w:rsidRPr="00385603" w:rsidRDefault="00654692" w:rsidP="00654692">
            <w:pPr>
              <w:pStyle w:val="Tablebullet"/>
              <w:rPr>
                <w:sz w:val="22"/>
                <w:szCs w:val="22"/>
              </w:rPr>
            </w:pPr>
            <w:r w:rsidRPr="00385603">
              <w:rPr>
                <w:sz w:val="22"/>
                <w:szCs w:val="22"/>
              </w:rPr>
              <w:t xml:space="preserve">Ensure the Ministerial database is up-to-date and maintained </w:t>
            </w:r>
          </w:p>
          <w:p w:rsidR="00654692" w:rsidRPr="00385603" w:rsidRDefault="00654692" w:rsidP="00654692">
            <w:pPr>
              <w:pStyle w:val="Tablebullet"/>
              <w:rPr>
                <w:sz w:val="22"/>
                <w:szCs w:val="22"/>
              </w:rPr>
            </w:pPr>
            <w:r w:rsidRPr="00385603">
              <w:rPr>
                <w:sz w:val="22"/>
                <w:szCs w:val="22"/>
              </w:rPr>
              <w:t>Assist staff to ensure that documentation loaded into CabNET is accurate and complete</w:t>
            </w:r>
          </w:p>
          <w:p w:rsidR="003D175D" w:rsidRPr="00385603" w:rsidRDefault="00654692" w:rsidP="00654692">
            <w:pPr>
              <w:pStyle w:val="Tablebullet"/>
              <w:rPr>
                <w:sz w:val="22"/>
                <w:szCs w:val="22"/>
              </w:rPr>
            </w:pPr>
            <w:r w:rsidRPr="00385603">
              <w:rPr>
                <w:sz w:val="22"/>
                <w:szCs w:val="22"/>
              </w:rPr>
              <w:t xml:space="preserve">Support staff with event management arrangements as required </w:t>
            </w:r>
          </w:p>
        </w:tc>
        <w:tc>
          <w:tcPr>
            <w:tcW w:w="3935" w:type="dxa"/>
            <w:tcBorders>
              <w:top w:val="nil"/>
              <w:left w:val="single" w:sz="6" w:space="0" w:color="1F546B" w:themeColor="text2"/>
              <w:bottom w:val="single" w:sz="6" w:space="0" w:color="1F546B" w:themeColor="text2"/>
              <w:right w:val="nil"/>
            </w:tcBorders>
          </w:tcPr>
          <w:p w:rsidR="00654692" w:rsidRPr="00385603" w:rsidRDefault="004D7358" w:rsidP="00654692">
            <w:pPr>
              <w:pStyle w:val="Tablebullet"/>
              <w:rPr>
                <w:sz w:val="22"/>
                <w:szCs w:val="22"/>
              </w:rPr>
            </w:pPr>
            <w:r w:rsidRPr="00385603">
              <w:rPr>
                <w:sz w:val="22"/>
                <w:szCs w:val="22"/>
              </w:rPr>
              <w:t>Managers</w:t>
            </w:r>
            <w:r w:rsidR="00C0001C" w:rsidRPr="00385603">
              <w:rPr>
                <w:sz w:val="22"/>
                <w:szCs w:val="22"/>
              </w:rPr>
              <w:t xml:space="preserve"> and team members’</w:t>
            </w:r>
            <w:r w:rsidR="00654692" w:rsidRPr="00385603">
              <w:rPr>
                <w:sz w:val="22"/>
                <w:szCs w:val="22"/>
              </w:rPr>
              <w:t xml:space="preserve"> needs are well anticipated and are supported to focus on their core roles</w:t>
            </w:r>
          </w:p>
          <w:p w:rsidR="00654692" w:rsidRPr="00385603" w:rsidRDefault="004D7358" w:rsidP="00654692">
            <w:pPr>
              <w:pStyle w:val="Tablebullet"/>
              <w:rPr>
                <w:sz w:val="22"/>
                <w:szCs w:val="22"/>
              </w:rPr>
            </w:pPr>
            <w:r w:rsidRPr="00385603">
              <w:rPr>
                <w:sz w:val="22"/>
                <w:szCs w:val="22"/>
              </w:rPr>
              <w:t>S</w:t>
            </w:r>
            <w:r w:rsidR="00654692" w:rsidRPr="00385603">
              <w:rPr>
                <w:sz w:val="22"/>
                <w:szCs w:val="22"/>
              </w:rPr>
              <w:t>taff are kept informed and connected</w:t>
            </w:r>
          </w:p>
          <w:p w:rsidR="00654692" w:rsidRPr="00385603" w:rsidRDefault="004D7358" w:rsidP="00654692">
            <w:pPr>
              <w:pStyle w:val="Tablebullet"/>
              <w:rPr>
                <w:sz w:val="22"/>
                <w:szCs w:val="22"/>
              </w:rPr>
            </w:pPr>
            <w:r w:rsidRPr="00385603">
              <w:rPr>
                <w:sz w:val="22"/>
                <w:szCs w:val="22"/>
              </w:rPr>
              <w:t>NTU</w:t>
            </w:r>
            <w:r w:rsidR="00654692" w:rsidRPr="00385603">
              <w:rPr>
                <w:sz w:val="22"/>
                <w:szCs w:val="22"/>
              </w:rPr>
              <w:t xml:space="preserve"> meets its external and internal reporting requirements</w:t>
            </w:r>
          </w:p>
          <w:p w:rsidR="00654692" w:rsidRPr="00385603" w:rsidRDefault="00654692" w:rsidP="00654692">
            <w:pPr>
              <w:pStyle w:val="Tablebullet"/>
              <w:rPr>
                <w:sz w:val="22"/>
                <w:szCs w:val="22"/>
              </w:rPr>
            </w:pPr>
            <w:r w:rsidRPr="00385603">
              <w:rPr>
                <w:sz w:val="22"/>
                <w:szCs w:val="22"/>
              </w:rPr>
              <w:t>Meeting participants receive agendas, minutes and action points in advance of the meeting to sufficiently prepare</w:t>
            </w:r>
          </w:p>
          <w:p w:rsidR="00654692" w:rsidRPr="00385603" w:rsidRDefault="00654692" w:rsidP="00654692">
            <w:pPr>
              <w:pStyle w:val="Tablebullet"/>
              <w:rPr>
                <w:sz w:val="22"/>
                <w:szCs w:val="22"/>
              </w:rPr>
            </w:pPr>
            <w:r w:rsidRPr="00385603">
              <w:rPr>
                <w:sz w:val="22"/>
                <w:szCs w:val="22"/>
              </w:rPr>
              <w:t>Smooth flows of correspondence with timely responses to emails and other communications</w:t>
            </w:r>
          </w:p>
          <w:p w:rsidR="00654692" w:rsidRPr="00385603" w:rsidRDefault="004D7358" w:rsidP="00654692">
            <w:pPr>
              <w:pStyle w:val="Tablebullet"/>
              <w:rPr>
                <w:sz w:val="22"/>
                <w:szCs w:val="22"/>
              </w:rPr>
            </w:pPr>
            <w:r w:rsidRPr="00385603">
              <w:rPr>
                <w:sz w:val="22"/>
                <w:szCs w:val="22"/>
              </w:rPr>
              <w:t>R</w:t>
            </w:r>
            <w:r w:rsidR="00654692" w:rsidRPr="00385603">
              <w:rPr>
                <w:sz w:val="22"/>
                <w:szCs w:val="22"/>
              </w:rPr>
              <w:t>equests are dealt with in an efficient and effective manner to achieve outcomes</w:t>
            </w:r>
          </w:p>
          <w:p w:rsidR="00654692" w:rsidRPr="00385603" w:rsidRDefault="00654692" w:rsidP="00654692">
            <w:pPr>
              <w:pStyle w:val="Tablebullet"/>
              <w:rPr>
                <w:sz w:val="22"/>
                <w:szCs w:val="22"/>
              </w:rPr>
            </w:pPr>
            <w:r w:rsidRPr="00385603">
              <w:rPr>
                <w:sz w:val="22"/>
                <w:szCs w:val="22"/>
              </w:rPr>
              <w:t>The Ministerial database is kept accurate and up to date</w:t>
            </w:r>
          </w:p>
          <w:p w:rsidR="003D175D" w:rsidRPr="00385603" w:rsidRDefault="003D175D" w:rsidP="00654692">
            <w:pPr>
              <w:pStyle w:val="Tablebullet"/>
              <w:numPr>
                <w:ilvl w:val="0"/>
                <w:numId w:val="0"/>
              </w:numPr>
              <w:ind w:left="357"/>
              <w:rPr>
                <w:sz w:val="22"/>
                <w:szCs w:val="22"/>
              </w:rPr>
            </w:pPr>
          </w:p>
        </w:tc>
      </w:tr>
      <w:tr w:rsidR="003D175D" w:rsidRPr="00385603" w:rsidTr="003D175D">
        <w:trPr>
          <w:cantSplit/>
        </w:trPr>
        <w:tc>
          <w:tcPr>
            <w:tcW w:w="5812" w:type="dxa"/>
            <w:tcBorders>
              <w:top w:val="nil"/>
              <w:left w:val="nil"/>
              <w:bottom w:val="single" w:sz="6" w:space="0" w:color="1F546B" w:themeColor="text2"/>
              <w:right w:val="single" w:sz="6" w:space="0" w:color="1F546B" w:themeColor="text2"/>
            </w:tcBorders>
          </w:tcPr>
          <w:p w:rsidR="003D175D" w:rsidRPr="00385603" w:rsidRDefault="00654692" w:rsidP="003D175D">
            <w:pPr>
              <w:pStyle w:val="Tablenormal0"/>
              <w:rPr>
                <w:b/>
                <w:bCs/>
                <w:sz w:val="22"/>
                <w:szCs w:val="22"/>
              </w:rPr>
            </w:pPr>
            <w:r w:rsidRPr="00385603">
              <w:rPr>
                <w:b/>
                <w:bCs/>
                <w:sz w:val="22"/>
                <w:szCs w:val="22"/>
              </w:rPr>
              <w:t>Team Administration</w:t>
            </w:r>
          </w:p>
          <w:p w:rsidR="00654692" w:rsidRPr="00385603" w:rsidRDefault="00654692" w:rsidP="00654692">
            <w:pPr>
              <w:pStyle w:val="Tablebullet"/>
              <w:rPr>
                <w:sz w:val="22"/>
                <w:szCs w:val="22"/>
              </w:rPr>
            </w:pPr>
            <w:r w:rsidRPr="00385603">
              <w:rPr>
                <w:sz w:val="22"/>
                <w:szCs w:val="22"/>
              </w:rPr>
              <w:t>Monitor team administrative priorities, workload and travel/accommodation requirements</w:t>
            </w:r>
          </w:p>
          <w:p w:rsidR="00654692" w:rsidRPr="00385603" w:rsidRDefault="00654692" w:rsidP="00654692">
            <w:pPr>
              <w:pStyle w:val="Tablebullet"/>
              <w:rPr>
                <w:sz w:val="22"/>
                <w:szCs w:val="22"/>
              </w:rPr>
            </w:pPr>
            <w:r w:rsidRPr="00385603">
              <w:rPr>
                <w:sz w:val="22"/>
                <w:szCs w:val="22"/>
              </w:rPr>
              <w:t xml:space="preserve">Order non-standard stationery for all </w:t>
            </w:r>
            <w:r w:rsidR="004D7358" w:rsidRPr="00385603">
              <w:rPr>
                <w:sz w:val="22"/>
                <w:szCs w:val="22"/>
              </w:rPr>
              <w:t xml:space="preserve">NTU </w:t>
            </w:r>
            <w:r w:rsidRPr="00385603">
              <w:rPr>
                <w:sz w:val="22"/>
                <w:szCs w:val="22"/>
              </w:rPr>
              <w:t>staff as required and sort and distribute mail</w:t>
            </w:r>
          </w:p>
          <w:p w:rsidR="00654692" w:rsidRPr="00385603" w:rsidRDefault="00654692" w:rsidP="00654692">
            <w:pPr>
              <w:pStyle w:val="Tablebullet"/>
              <w:rPr>
                <w:sz w:val="22"/>
                <w:szCs w:val="22"/>
              </w:rPr>
            </w:pPr>
            <w:r w:rsidRPr="00385603">
              <w:rPr>
                <w:sz w:val="22"/>
                <w:szCs w:val="22"/>
              </w:rPr>
              <w:t>Assist in producing high quality documents including formatting, printing, collating, photocopying and distribution</w:t>
            </w:r>
          </w:p>
          <w:p w:rsidR="00654692" w:rsidRPr="00385603" w:rsidRDefault="00654692" w:rsidP="00654692">
            <w:pPr>
              <w:pStyle w:val="Tablebullet"/>
              <w:rPr>
                <w:sz w:val="22"/>
                <w:szCs w:val="22"/>
              </w:rPr>
            </w:pPr>
            <w:r w:rsidRPr="00385603">
              <w:rPr>
                <w:sz w:val="22"/>
                <w:szCs w:val="22"/>
              </w:rPr>
              <w:t>Manage the drafting and preparation of letters, presentations, reports, briefings and minutes as required by the manager(s) or team</w:t>
            </w:r>
          </w:p>
          <w:p w:rsidR="00654692" w:rsidRPr="00385603" w:rsidRDefault="00654692" w:rsidP="00654692">
            <w:pPr>
              <w:pStyle w:val="Tablebullet"/>
              <w:rPr>
                <w:sz w:val="22"/>
                <w:szCs w:val="22"/>
              </w:rPr>
            </w:pPr>
            <w:r w:rsidRPr="00385603">
              <w:rPr>
                <w:sz w:val="22"/>
                <w:szCs w:val="22"/>
              </w:rPr>
              <w:t>Monitor the information management requirements for the team</w:t>
            </w:r>
          </w:p>
          <w:p w:rsidR="00654692" w:rsidRPr="00385603" w:rsidRDefault="00654692" w:rsidP="00654692">
            <w:pPr>
              <w:pStyle w:val="Tablebullet"/>
              <w:rPr>
                <w:sz w:val="22"/>
                <w:szCs w:val="22"/>
              </w:rPr>
            </w:pPr>
            <w:r w:rsidRPr="00385603">
              <w:rPr>
                <w:sz w:val="22"/>
                <w:szCs w:val="22"/>
              </w:rPr>
              <w:t>Manage and maintain filing systems, both electronic and paper-based</w:t>
            </w:r>
          </w:p>
          <w:p w:rsidR="00654692" w:rsidRPr="00385603" w:rsidRDefault="00654692" w:rsidP="00654692">
            <w:pPr>
              <w:pStyle w:val="Tablebullet"/>
              <w:rPr>
                <w:sz w:val="22"/>
                <w:szCs w:val="22"/>
              </w:rPr>
            </w:pPr>
            <w:r w:rsidRPr="00385603">
              <w:rPr>
                <w:sz w:val="22"/>
                <w:szCs w:val="22"/>
              </w:rPr>
              <w:t xml:space="preserve">Assist </w:t>
            </w:r>
            <w:r w:rsidR="002E63C7" w:rsidRPr="00385603">
              <w:rPr>
                <w:sz w:val="22"/>
                <w:szCs w:val="22"/>
              </w:rPr>
              <w:t xml:space="preserve">with </w:t>
            </w:r>
            <w:r w:rsidR="00C0001C" w:rsidRPr="00385603">
              <w:rPr>
                <w:sz w:val="22"/>
                <w:szCs w:val="22"/>
              </w:rPr>
              <w:t xml:space="preserve">staff </w:t>
            </w:r>
            <w:r w:rsidR="002E63C7" w:rsidRPr="00385603">
              <w:rPr>
                <w:sz w:val="22"/>
                <w:szCs w:val="22"/>
              </w:rPr>
              <w:t xml:space="preserve">onboarding and </w:t>
            </w:r>
            <w:r w:rsidRPr="00385603">
              <w:rPr>
                <w:sz w:val="22"/>
                <w:szCs w:val="22"/>
              </w:rPr>
              <w:t>induction, including scheduling training, facilitating desk and ICT set-up and authorisations as required</w:t>
            </w:r>
          </w:p>
          <w:p w:rsidR="00654692" w:rsidRPr="00385603" w:rsidRDefault="00654692" w:rsidP="00654692">
            <w:pPr>
              <w:pStyle w:val="Tablebullet"/>
              <w:rPr>
                <w:sz w:val="22"/>
                <w:szCs w:val="22"/>
              </w:rPr>
            </w:pPr>
            <w:r w:rsidRPr="00385603">
              <w:rPr>
                <w:sz w:val="22"/>
                <w:szCs w:val="22"/>
              </w:rPr>
              <w:t>Assist with team wide administration, including travel bookings, meetings etc.</w:t>
            </w:r>
          </w:p>
          <w:p w:rsidR="003D175D" w:rsidRPr="00385603" w:rsidRDefault="00654692" w:rsidP="00654692">
            <w:pPr>
              <w:pStyle w:val="Tablebullet"/>
              <w:rPr>
                <w:sz w:val="22"/>
                <w:szCs w:val="22"/>
              </w:rPr>
            </w:pPr>
            <w:r w:rsidRPr="00385603">
              <w:rPr>
                <w:sz w:val="22"/>
                <w:szCs w:val="22"/>
              </w:rPr>
              <w:t xml:space="preserve">Provide cover for the </w:t>
            </w:r>
            <w:r w:rsidR="00C0001C" w:rsidRPr="00385603">
              <w:rPr>
                <w:sz w:val="22"/>
                <w:szCs w:val="22"/>
              </w:rPr>
              <w:t>Personal</w:t>
            </w:r>
            <w:r w:rsidRPr="00385603">
              <w:rPr>
                <w:sz w:val="22"/>
                <w:szCs w:val="22"/>
              </w:rPr>
              <w:t xml:space="preserve"> Assistant as required</w:t>
            </w:r>
          </w:p>
        </w:tc>
        <w:tc>
          <w:tcPr>
            <w:tcW w:w="3935" w:type="dxa"/>
            <w:tcBorders>
              <w:top w:val="nil"/>
              <w:left w:val="single" w:sz="6" w:space="0" w:color="1F546B" w:themeColor="text2"/>
              <w:bottom w:val="single" w:sz="6" w:space="0" w:color="1F546B" w:themeColor="text2"/>
              <w:right w:val="nil"/>
            </w:tcBorders>
          </w:tcPr>
          <w:p w:rsidR="00654692" w:rsidRPr="00385603" w:rsidRDefault="00654692" w:rsidP="00654692">
            <w:pPr>
              <w:pStyle w:val="Tablebullet"/>
              <w:rPr>
                <w:sz w:val="22"/>
                <w:szCs w:val="22"/>
              </w:rPr>
            </w:pPr>
            <w:r w:rsidRPr="00385603">
              <w:rPr>
                <w:sz w:val="22"/>
                <w:szCs w:val="22"/>
              </w:rPr>
              <w:t>Team members are communicated with effectively</w:t>
            </w:r>
          </w:p>
          <w:p w:rsidR="00654692" w:rsidRPr="00385603" w:rsidRDefault="00654692" w:rsidP="00654692">
            <w:pPr>
              <w:pStyle w:val="Tablebullet"/>
              <w:rPr>
                <w:sz w:val="22"/>
                <w:szCs w:val="22"/>
              </w:rPr>
            </w:pPr>
            <w:r w:rsidRPr="00385603">
              <w:rPr>
                <w:sz w:val="22"/>
                <w:szCs w:val="22"/>
              </w:rPr>
              <w:t xml:space="preserve">Effective, timely and proactive administrative support is provided to the </w:t>
            </w:r>
            <w:r w:rsidR="004D7358" w:rsidRPr="00385603">
              <w:rPr>
                <w:sz w:val="22"/>
                <w:szCs w:val="22"/>
              </w:rPr>
              <w:t>NTU</w:t>
            </w:r>
          </w:p>
          <w:p w:rsidR="00654692" w:rsidRPr="00385603" w:rsidRDefault="00654692" w:rsidP="00654692">
            <w:pPr>
              <w:pStyle w:val="Tablebullet"/>
              <w:rPr>
                <w:sz w:val="22"/>
                <w:szCs w:val="22"/>
              </w:rPr>
            </w:pPr>
            <w:r w:rsidRPr="00385603">
              <w:rPr>
                <w:sz w:val="22"/>
                <w:szCs w:val="22"/>
              </w:rPr>
              <w:t>Papers meet Ministerial timeliness standards</w:t>
            </w:r>
          </w:p>
          <w:p w:rsidR="00654692" w:rsidRPr="00385603" w:rsidRDefault="00654692" w:rsidP="00654692">
            <w:pPr>
              <w:pStyle w:val="Tablebullet"/>
              <w:rPr>
                <w:sz w:val="22"/>
                <w:szCs w:val="22"/>
              </w:rPr>
            </w:pPr>
            <w:r w:rsidRPr="00385603">
              <w:rPr>
                <w:sz w:val="22"/>
                <w:szCs w:val="22"/>
              </w:rPr>
              <w:t>The office is stocked with adequate supplies and all equipment is functional</w:t>
            </w:r>
          </w:p>
          <w:p w:rsidR="00654692" w:rsidRPr="00385603" w:rsidRDefault="00654692" w:rsidP="00654692">
            <w:pPr>
              <w:pStyle w:val="Tablebullet"/>
              <w:rPr>
                <w:sz w:val="22"/>
                <w:szCs w:val="22"/>
              </w:rPr>
            </w:pPr>
            <w:r w:rsidRPr="00385603">
              <w:rPr>
                <w:sz w:val="22"/>
                <w:szCs w:val="22"/>
              </w:rPr>
              <w:t>Proactive communication re: the progress on tasks and updates is provided when there are delays</w:t>
            </w:r>
          </w:p>
          <w:p w:rsidR="003D175D" w:rsidRPr="00385603" w:rsidRDefault="00654692" w:rsidP="00654692">
            <w:pPr>
              <w:pStyle w:val="Tablebullet"/>
              <w:rPr>
                <w:sz w:val="22"/>
                <w:szCs w:val="22"/>
              </w:rPr>
            </w:pPr>
            <w:r w:rsidRPr="00385603">
              <w:rPr>
                <w:sz w:val="22"/>
                <w:szCs w:val="22"/>
              </w:rPr>
              <w:t>All administration tasks are completed accurately and to the agreed standards</w:t>
            </w:r>
          </w:p>
        </w:tc>
      </w:tr>
      <w:tr w:rsidR="003D175D" w:rsidRPr="00385603" w:rsidTr="003D175D">
        <w:trPr>
          <w:cantSplit/>
        </w:trPr>
        <w:tc>
          <w:tcPr>
            <w:tcW w:w="5812" w:type="dxa"/>
            <w:tcBorders>
              <w:top w:val="nil"/>
              <w:left w:val="nil"/>
              <w:bottom w:val="single" w:sz="6" w:space="0" w:color="1F546B" w:themeColor="text2"/>
              <w:right w:val="single" w:sz="6" w:space="0" w:color="1F546B" w:themeColor="text2"/>
            </w:tcBorders>
          </w:tcPr>
          <w:p w:rsidR="003D175D" w:rsidRPr="00385603" w:rsidRDefault="00654692" w:rsidP="003D175D">
            <w:pPr>
              <w:pStyle w:val="Tablenormal0"/>
              <w:rPr>
                <w:b/>
                <w:bCs/>
                <w:sz w:val="22"/>
                <w:szCs w:val="22"/>
              </w:rPr>
            </w:pPr>
            <w:r w:rsidRPr="00385603">
              <w:rPr>
                <w:b/>
                <w:bCs/>
                <w:sz w:val="22"/>
                <w:szCs w:val="22"/>
              </w:rPr>
              <w:lastRenderedPageBreak/>
              <w:t>Financial Administration</w:t>
            </w:r>
          </w:p>
          <w:p w:rsidR="00654692" w:rsidRPr="00385603" w:rsidRDefault="00654692" w:rsidP="00654692">
            <w:pPr>
              <w:pStyle w:val="Tablebullet"/>
              <w:rPr>
                <w:sz w:val="22"/>
                <w:szCs w:val="22"/>
              </w:rPr>
            </w:pPr>
            <w:r w:rsidRPr="00385603">
              <w:rPr>
                <w:sz w:val="22"/>
                <w:szCs w:val="22"/>
              </w:rPr>
              <w:t>Raise purchase order requests, and receipt when goods have been received</w:t>
            </w:r>
          </w:p>
          <w:p w:rsidR="00654692" w:rsidRPr="00385603" w:rsidRDefault="00654692" w:rsidP="00654692">
            <w:pPr>
              <w:pStyle w:val="Tablebullet"/>
              <w:rPr>
                <w:sz w:val="22"/>
                <w:szCs w:val="22"/>
              </w:rPr>
            </w:pPr>
            <w:r w:rsidRPr="00385603">
              <w:rPr>
                <w:sz w:val="22"/>
                <w:szCs w:val="22"/>
              </w:rPr>
              <w:t>Process all invoices by checking invoices, coding and arranging for appropriate sign-off</w:t>
            </w:r>
          </w:p>
          <w:p w:rsidR="00654692" w:rsidRPr="00385603" w:rsidRDefault="00654692" w:rsidP="00654692">
            <w:pPr>
              <w:pStyle w:val="Tablebullet"/>
              <w:rPr>
                <w:sz w:val="22"/>
                <w:szCs w:val="22"/>
              </w:rPr>
            </w:pPr>
            <w:r w:rsidRPr="00385603">
              <w:rPr>
                <w:sz w:val="22"/>
                <w:szCs w:val="22"/>
              </w:rPr>
              <w:t>Forward invoices to Finance within agreed timeframes</w:t>
            </w:r>
          </w:p>
          <w:p w:rsidR="00654692" w:rsidRPr="00385603" w:rsidRDefault="00654692" w:rsidP="00654692">
            <w:pPr>
              <w:pStyle w:val="Tablebullet"/>
              <w:rPr>
                <w:sz w:val="22"/>
                <w:szCs w:val="22"/>
              </w:rPr>
            </w:pPr>
            <w:r w:rsidRPr="00385603">
              <w:rPr>
                <w:sz w:val="22"/>
                <w:szCs w:val="22"/>
              </w:rPr>
              <w:t>Prepare financial returns and reports as required</w:t>
            </w:r>
          </w:p>
          <w:p w:rsidR="00654692" w:rsidRPr="00385603" w:rsidRDefault="004D7358" w:rsidP="00654692">
            <w:pPr>
              <w:pStyle w:val="Tablebullet"/>
              <w:rPr>
                <w:sz w:val="22"/>
                <w:szCs w:val="22"/>
              </w:rPr>
            </w:pPr>
            <w:r w:rsidRPr="00385603">
              <w:rPr>
                <w:sz w:val="22"/>
                <w:szCs w:val="22"/>
              </w:rPr>
              <w:t>Reconcile P</w:t>
            </w:r>
            <w:r w:rsidR="00654692" w:rsidRPr="00385603">
              <w:rPr>
                <w:sz w:val="22"/>
                <w:szCs w:val="22"/>
              </w:rPr>
              <w:t>-Card transactions</w:t>
            </w:r>
          </w:p>
          <w:p w:rsidR="00654692" w:rsidRPr="00385603" w:rsidRDefault="00654692" w:rsidP="00654692">
            <w:pPr>
              <w:pStyle w:val="Tablebullet"/>
              <w:rPr>
                <w:sz w:val="22"/>
                <w:szCs w:val="22"/>
              </w:rPr>
            </w:pPr>
            <w:r w:rsidRPr="00385603">
              <w:rPr>
                <w:sz w:val="22"/>
                <w:szCs w:val="22"/>
              </w:rPr>
              <w:t>Complete the monthly accruals</w:t>
            </w:r>
          </w:p>
          <w:p w:rsidR="003D175D" w:rsidRPr="00385603" w:rsidRDefault="003D175D" w:rsidP="008B2994">
            <w:pPr>
              <w:pStyle w:val="Tablebullet"/>
              <w:numPr>
                <w:ilvl w:val="0"/>
                <w:numId w:val="0"/>
              </w:numPr>
              <w:rPr>
                <w:sz w:val="22"/>
                <w:szCs w:val="22"/>
              </w:rPr>
            </w:pPr>
          </w:p>
        </w:tc>
        <w:tc>
          <w:tcPr>
            <w:tcW w:w="3935" w:type="dxa"/>
            <w:tcBorders>
              <w:top w:val="nil"/>
              <w:left w:val="single" w:sz="6" w:space="0" w:color="1F546B" w:themeColor="text2"/>
              <w:bottom w:val="single" w:sz="6" w:space="0" w:color="1F546B" w:themeColor="text2"/>
              <w:right w:val="nil"/>
            </w:tcBorders>
          </w:tcPr>
          <w:p w:rsidR="00654692" w:rsidRPr="00385603" w:rsidRDefault="00654692" w:rsidP="00654692">
            <w:pPr>
              <w:pStyle w:val="Tablebullet"/>
              <w:rPr>
                <w:sz w:val="22"/>
                <w:szCs w:val="22"/>
              </w:rPr>
            </w:pPr>
            <w:r w:rsidRPr="00385603">
              <w:rPr>
                <w:sz w:val="22"/>
                <w:szCs w:val="22"/>
              </w:rPr>
              <w:t xml:space="preserve">All </w:t>
            </w:r>
            <w:r w:rsidR="004D7358" w:rsidRPr="00385603">
              <w:rPr>
                <w:sz w:val="22"/>
                <w:szCs w:val="22"/>
              </w:rPr>
              <w:t>NTU</w:t>
            </w:r>
            <w:r w:rsidRPr="00385603">
              <w:rPr>
                <w:sz w:val="22"/>
                <w:szCs w:val="22"/>
              </w:rPr>
              <w:t xml:space="preserve"> goods and services purchases complies with relevant DIA policies and procedures</w:t>
            </w:r>
          </w:p>
          <w:p w:rsidR="00654692" w:rsidRPr="00385603" w:rsidRDefault="00654692" w:rsidP="00654692">
            <w:pPr>
              <w:pStyle w:val="Tablebullet"/>
              <w:rPr>
                <w:sz w:val="22"/>
                <w:szCs w:val="22"/>
              </w:rPr>
            </w:pPr>
            <w:r w:rsidRPr="00385603">
              <w:rPr>
                <w:sz w:val="22"/>
                <w:szCs w:val="22"/>
              </w:rPr>
              <w:t xml:space="preserve">Payments are processed according to departmental processes, delegations and policies </w:t>
            </w:r>
          </w:p>
          <w:p w:rsidR="00654692" w:rsidRPr="00385603" w:rsidRDefault="00654692" w:rsidP="00654692">
            <w:pPr>
              <w:pStyle w:val="Tablebullet"/>
              <w:rPr>
                <w:sz w:val="22"/>
                <w:szCs w:val="22"/>
              </w:rPr>
            </w:pPr>
            <w:r w:rsidRPr="00385603">
              <w:rPr>
                <w:sz w:val="22"/>
                <w:szCs w:val="22"/>
              </w:rPr>
              <w:t>Invoices are received by Finance within agreed timeframes and suppliers are paid on time</w:t>
            </w:r>
          </w:p>
          <w:p w:rsidR="003D175D" w:rsidRPr="00385603" w:rsidRDefault="004D7358" w:rsidP="00654692">
            <w:pPr>
              <w:pStyle w:val="Tablebullet"/>
              <w:rPr>
                <w:sz w:val="22"/>
                <w:szCs w:val="22"/>
              </w:rPr>
            </w:pPr>
            <w:r w:rsidRPr="00385603">
              <w:rPr>
                <w:sz w:val="22"/>
                <w:szCs w:val="22"/>
              </w:rPr>
              <w:t>Managers</w:t>
            </w:r>
            <w:r w:rsidR="00654692" w:rsidRPr="00385603">
              <w:rPr>
                <w:sz w:val="22"/>
                <w:szCs w:val="22"/>
              </w:rPr>
              <w:t xml:space="preserve"> are confident that all finance administration tasks are completed to agreed standards</w:t>
            </w:r>
          </w:p>
        </w:tc>
      </w:tr>
      <w:tr w:rsidR="00654692" w:rsidRPr="00385603" w:rsidTr="003D175D">
        <w:trPr>
          <w:cantSplit/>
        </w:trPr>
        <w:tc>
          <w:tcPr>
            <w:tcW w:w="5812" w:type="dxa"/>
            <w:tcBorders>
              <w:top w:val="nil"/>
              <w:left w:val="nil"/>
              <w:bottom w:val="single" w:sz="6" w:space="0" w:color="1F546B" w:themeColor="text2"/>
              <w:right w:val="single" w:sz="6" w:space="0" w:color="1F546B" w:themeColor="text2"/>
            </w:tcBorders>
          </w:tcPr>
          <w:p w:rsidR="00654692" w:rsidRPr="00385603" w:rsidRDefault="00654692" w:rsidP="00654692">
            <w:pPr>
              <w:pStyle w:val="Tablebullet"/>
              <w:numPr>
                <w:ilvl w:val="0"/>
                <w:numId w:val="0"/>
              </w:numPr>
              <w:ind w:left="357" w:hanging="357"/>
              <w:rPr>
                <w:sz w:val="22"/>
                <w:szCs w:val="22"/>
              </w:rPr>
            </w:pPr>
            <w:r w:rsidRPr="00385603">
              <w:rPr>
                <w:b/>
                <w:bCs/>
                <w:sz w:val="22"/>
                <w:szCs w:val="22"/>
              </w:rPr>
              <w:t>Information Technology</w:t>
            </w:r>
          </w:p>
          <w:p w:rsidR="00654692" w:rsidRPr="00385603" w:rsidRDefault="00654692" w:rsidP="00654692">
            <w:pPr>
              <w:pStyle w:val="Tablebullet"/>
              <w:rPr>
                <w:sz w:val="22"/>
                <w:szCs w:val="22"/>
              </w:rPr>
            </w:pPr>
            <w:r w:rsidRPr="00385603">
              <w:rPr>
                <w:sz w:val="22"/>
                <w:szCs w:val="22"/>
              </w:rPr>
              <w:t>Action (and support others to action as needed) Service Desk requests for ICT related issues, repairs and supplies in the office</w:t>
            </w:r>
          </w:p>
          <w:p w:rsidR="00654692" w:rsidRPr="00385603" w:rsidRDefault="00654692" w:rsidP="00654692">
            <w:pPr>
              <w:pStyle w:val="Tablebullet"/>
              <w:rPr>
                <w:sz w:val="22"/>
                <w:szCs w:val="22"/>
              </w:rPr>
            </w:pPr>
            <w:r w:rsidRPr="00385603">
              <w:rPr>
                <w:sz w:val="22"/>
                <w:szCs w:val="22"/>
              </w:rPr>
              <w:t>Coordinate the setup of ICT resources as required by the team and Service Desk</w:t>
            </w:r>
          </w:p>
          <w:p w:rsidR="00654692" w:rsidRPr="00385603" w:rsidRDefault="00654692" w:rsidP="00654692">
            <w:pPr>
              <w:pStyle w:val="Tablebullet"/>
              <w:rPr>
                <w:sz w:val="22"/>
                <w:szCs w:val="22"/>
              </w:rPr>
            </w:pPr>
            <w:r w:rsidRPr="00385603">
              <w:rPr>
                <w:sz w:val="22"/>
                <w:szCs w:val="22"/>
              </w:rPr>
              <w:t>Monitor</w:t>
            </w:r>
            <w:r w:rsidR="008B2994" w:rsidRPr="00385603">
              <w:rPr>
                <w:sz w:val="22"/>
                <w:szCs w:val="22"/>
              </w:rPr>
              <w:t xml:space="preserve"> </w:t>
            </w:r>
            <w:r w:rsidR="00C0001C" w:rsidRPr="00385603">
              <w:rPr>
                <w:sz w:val="22"/>
                <w:szCs w:val="22"/>
              </w:rPr>
              <w:t xml:space="preserve">team </w:t>
            </w:r>
            <w:r w:rsidR="008B2994" w:rsidRPr="00385603">
              <w:rPr>
                <w:sz w:val="22"/>
                <w:szCs w:val="22"/>
              </w:rPr>
              <w:t>requirements</w:t>
            </w:r>
            <w:r w:rsidR="00C0001C" w:rsidRPr="00385603">
              <w:rPr>
                <w:sz w:val="22"/>
                <w:szCs w:val="22"/>
              </w:rPr>
              <w:t xml:space="preserve"> for</w:t>
            </w:r>
            <w:r w:rsidRPr="00385603">
              <w:rPr>
                <w:sz w:val="22"/>
                <w:szCs w:val="22"/>
              </w:rPr>
              <w:t xml:space="preserve"> all office ICT equipment including phones, laptops, data projectors and Wi-Fi etc.</w:t>
            </w:r>
          </w:p>
        </w:tc>
        <w:tc>
          <w:tcPr>
            <w:tcW w:w="3935" w:type="dxa"/>
            <w:tcBorders>
              <w:top w:val="nil"/>
              <w:left w:val="single" w:sz="6" w:space="0" w:color="1F546B" w:themeColor="text2"/>
              <w:bottom w:val="single" w:sz="6" w:space="0" w:color="1F546B" w:themeColor="text2"/>
              <w:right w:val="nil"/>
            </w:tcBorders>
          </w:tcPr>
          <w:p w:rsidR="00654692" w:rsidRPr="00385603" w:rsidRDefault="00654692" w:rsidP="00654692">
            <w:pPr>
              <w:pStyle w:val="Tablebullet"/>
              <w:rPr>
                <w:sz w:val="22"/>
                <w:szCs w:val="22"/>
              </w:rPr>
            </w:pPr>
            <w:r w:rsidRPr="00385603">
              <w:rPr>
                <w:sz w:val="22"/>
                <w:szCs w:val="22"/>
              </w:rPr>
              <w:t xml:space="preserve">Information technologies support </w:t>
            </w:r>
            <w:r w:rsidR="004D7358" w:rsidRPr="00385603">
              <w:rPr>
                <w:sz w:val="22"/>
                <w:szCs w:val="22"/>
              </w:rPr>
              <w:t>NTU</w:t>
            </w:r>
            <w:r w:rsidRPr="00385603">
              <w:rPr>
                <w:sz w:val="22"/>
                <w:szCs w:val="22"/>
              </w:rPr>
              <w:t xml:space="preserve"> staff to work efficiently and effectively</w:t>
            </w:r>
          </w:p>
          <w:p w:rsidR="00654692" w:rsidRPr="00385603" w:rsidRDefault="00654692" w:rsidP="00654692">
            <w:pPr>
              <w:pStyle w:val="Tablebullet"/>
              <w:rPr>
                <w:sz w:val="22"/>
                <w:szCs w:val="22"/>
              </w:rPr>
            </w:pPr>
            <w:r w:rsidRPr="00385603">
              <w:rPr>
                <w:sz w:val="22"/>
                <w:szCs w:val="22"/>
              </w:rPr>
              <w:t>Office ICT equipment is tracked, accounted for and used appropriately</w:t>
            </w:r>
          </w:p>
        </w:tc>
      </w:tr>
      <w:tr w:rsidR="00654692" w:rsidRPr="00385603" w:rsidTr="003D175D">
        <w:trPr>
          <w:cantSplit/>
        </w:trPr>
        <w:tc>
          <w:tcPr>
            <w:tcW w:w="5812" w:type="dxa"/>
            <w:tcBorders>
              <w:top w:val="nil"/>
              <w:left w:val="nil"/>
              <w:bottom w:val="single" w:sz="6" w:space="0" w:color="1F546B" w:themeColor="text2"/>
              <w:right w:val="single" w:sz="6" w:space="0" w:color="1F546B" w:themeColor="text2"/>
            </w:tcBorders>
          </w:tcPr>
          <w:p w:rsidR="00654692" w:rsidRPr="00385603" w:rsidRDefault="00654692" w:rsidP="00654692">
            <w:pPr>
              <w:pStyle w:val="Tablenormal0"/>
              <w:rPr>
                <w:b/>
                <w:bCs/>
                <w:sz w:val="22"/>
                <w:szCs w:val="22"/>
              </w:rPr>
            </w:pPr>
            <w:r w:rsidRPr="00385603">
              <w:rPr>
                <w:b/>
                <w:bCs/>
                <w:sz w:val="22"/>
                <w:szCs w:val="22"/>
              </w:rPr>
              <w:t>Documentation</w:t>
            </w:r>
            <w:r w:rsidR="002E63C7" w:rsidRPr="00385603">
              <w:rPr>
                <w:b/>
                <w:bCs/>
                <w:sz w:val="22"/>
                <w:szCs w:val="22"/>
              </w:rPr>
              <w:t xml:space="preserve"> and Collaboration Tools</w:t>
            </w:r>
          </w:p>
          <w:p w:rsidR="00654692" w:rsidRPr="00385603" w:rsidRDefault="00654692" w:rsidP="00654692">
            <w:pPr>
              <w:pStyle w:val="Tablebullet"/>
              <w:rPr>
                <w:sz w:val="22"/>
                <w:szCs w:val="22"/>
              </w:rPr>
            </w:pPr>
            <w:r w:rsidRPr="00385603">
              <w:rPr>
                <w:sz w:val="22"/>
                <w:szCs w:val="22"/>
              </w:rPr>
              <w:t>Provide word processing and document preparation support</w:t>
            </w:r>
            <w:r w:rsidR="0084758E" w:rsidRPr="00385603">
              <w:rPr>
                <w:sz w:val="22"/>
                <w:szCs w:val="22"/>
              </w:rPr>
              <w:t xml:space="preserve">, including </w:t>
            </w:r>
            <w:r w:rsidRPr="00385603">
              <w:rPr>
                <w:sz w:val="22"/>
                <w:szCs w:val="22"/>
              </w:rPr>
              <w:t>format</w:t>
            </w:r>
            <w:r w:rsidR="0084758E" w:rsidRPr="00385603">
              <w:rPr>
                <w:sz w:val="22"/>
                <w:szCs w:val="22"/>
              </w:rPr>
              <w:t>ting</w:t>
            </w:r>
            <w:r w:rsidRPr="00385603">
              <w:rPr>
                <w:sz w:val="22"/>
                <w:szCs w:val="22"/>
              </w:rPr>
              <w:t xml:space="preserve"> documents, presentations and spreadsheets e.g. Cabinet Papers, briefings and Ministerial correspondence</w:t>
            </w:r>
          </w:p>
          <w:p w:rsidR="002E63C7" w:rsidRPr="00385603" w:rsidRDefault="002E63C7" w:rsidP="003D175D">
            <w:pPr>
              <w:pStyle w:val="Tablebullet"/>
              <w:rPr>
                <w:sz w:val="22"/>
                <w:szCs w:val="22"/>
              </w:rPr>
            </w:pPr>
            <w:r w:rsidRPr="00385603">
              <w:rPr>
                <w:sz w:val="22"/>
                <w:szCs w:val="22"/>
              </w:rPr>
              <w:t xml:space="preserve">Provide information management coordination support, </w:t>
            </w:r>
            <w:r w:rsidR="00B74372" w:rsidRPr="00385603">
              <w:rPr>
                <w:sz w:val="22"/>
                <w:szCs w:val="22"/>
              </w:rPr>
              <w:t>including</w:t>
            </w:r>
            <w:r w:rsidR="00C0001C" w:rsidRPr="00385603">
              <w:rPr>
                <w:sz w:val="22"/>
                <w:szCs w:val="22"/>
              </w:rPr>
              <w:t xml:space="preserve"> awarding access,</w:t>
            </w:r>
            <w:r w:rsidR="00B74372" w:rsidRPr="00385603">
              <w:rPr>
                <w:sz w:val="22"/>
                <w:szCs w:val="22"/>
              </w:rPr>
              <w:t xml:space="preserve"> </w:t>
            </w:r>
            <w:r w:rsidRPr="00385603">
              <w:rPr>
                <w:sz w:val="22"/>
                <w:szCs w:val="22"/>
              </w:rPr>
              <w:t>ensuring MS Teams and Cohesion processes are working effectively</w:t>
            </w:r>
          </w:p>
          <w:p w:rsidR="00654692" w:rsidRPr="00385603" w:rsidRDefault="00654692" w:rsidP="003D175D">
            <w:pPr>
              <w:pStyle w:val="Tablebullet"/>
              <w:rPr>
                <w:sz w:val="22"/>
                <w:szCs w:val="22"/>
              </w:rPr>
            </w:pPr>
            <w:r w:rsidRPr="00385603">
              <w:rPr>
                <w:sz w:val="22"/>
                <w:szCs w:val="22"/>
              </w:rPr>
              <w:t xml:space="preserve">Support the timely use of Cohesion and other Department filing systems by </w:t>
            </w:r>
            <w:r w:rsidR="004D7358" w:rsidRPr="00385603">
              <w:rPr>
                <w:sz w:val="22"/>
                <w:szCs w:val="22"/>
              </w:rPr>
              <w:t>NTU</w:t>
            </w:r>
            <w:r w:rsidRPr="00385603">
              <w:rPr>
                <w:sz w:val="22"/>
                <w:szCs w:val="22"/>
              </w:rPr>
              <w:t xml:space="preserve"> staff and educate users as required</w:t>
            </w:r>
          </w:p>
        </w:tc>
        <w:tc>
          <w:tcPr>
            <w:tcW w:w="3935" w:type="dxa"/>
            <w:tcBorders>
              <w:top w:val="nil"/>
              <w:left w:val="single" w:sz="6" w:space="0" w:color="1F546B" w:themeColor="text2"/>
              <w:bottom w:val="single" w:sz="6" w:space="0" w:color="1F546B" w:themeColor="text2"/>
              <w:right w:val="nil"/>
            </w:tcBorders>
          </w:tcPr>
          <w:p w:rsidR="00654692" w:rsidRPr="00385603" w:rsidRDefault="00654692" w:rsidP="00654692">
            <w:pPr>
              <w:pStyle w:val="Tablebullet"/>
              <w:rPr>
                <w:sz w:val="22"/>
                <w:szCs w:val="22"/>
              </w:rPr>
            </w:pPr>
            <w:r w:rsidRPr="00385603">
              <w:rPr>
                <w:sz w:val="22"/>
                <w:szCs w:val="22"/>
              </w:rPr>
              <w:t>Documents, presentations and spreadsheets are prepared and filed to agreed standards in an accurate and timely manner</w:t>
            </w:r>
          </w:p>
          <w:p w:rsidR="002E63C7" w:rsidRPr="00385603" w:rsidRDefault="002E63C7" w:rsidP="00654692">
            <w:pPr>
              <w:pStyle w:val="Tablebullet"/>
              <w:rPr>
                <w:sz w:val="22"/>
                <w:szCs w:val="22"/>
              </w:rPr>
            </w:pPr>
            <w:r w:rsidRPr="00385603">
              <w:rPr>
                <w:sz w:val="22"/>
                <w:szCs w:val="22"/>
              </w:rPr>
              <w:t xml:space="preserve">Cohesion and MS Teams systems and processes are working effectively </w:t>
            </w:r>
          </w:p>
        </w:tc>
      </w:tr>
      <w:tr w:rsidR="003D175D" w:rsidRPr="00385603" w:rsidTr="003D175D">
        <w:trPr>
          <w:cantSplit/>
        </w:trPr>
        <w:tc>
          <w:tcPr>
            <w:tcW w:w="5812" w:type="dxa"/>
            <w:tcBorders>
              <w:top w:val="nil"/>
              <w:left w:val="nil"/>
              <w:bottom w:val="single" w:sz="6" w:space="0" w:color="1F546B" w:themeColor="text2"/>
              <w:right w:val="single" w:sz="6" w:space="0" w:color="1F546B" w:themeColor="text2"/>
            </w:tcBorders>
          </w:tcPr>
          <w:p w:rsidR="003D175D" w:rsidRPr="00385603" w:rsidRDefault="003D175D" w:rsidP="003D175D">
            <w:pPr>
              <w:pStyle w:val="Tablenormal0"/>
              <w:rPr>
                <w:b/>
                <w:bCs/>
                <w:sz w:val="22"/>
                <w:szCs w:val="22"/>
              </w:rPr>
            </w:pPr>
            <w:r w:rsidRPr="00385603">
              <w:rPr>
                <w:b/>
                <w:bCs/>
                <w:sz w:val="22"/>
                <w:szCs w:val="22"/>
              </w:rPr>
              <w:t>Health and safety (for self)</w:t>
            </w:r>
          </w:p>
          <w:p w:rsidR="003D175D" w:rsidRPr="00385603" w:rsidRDefault="001A069E" w:rsidP="003D175D">
            <w:pPr>
              <w:pStyle w:val="Tablebullet"/>
              <w:rPr>
                <w:sz w:val="22"/>
                <w:szCs w:val="22"/>
              </w:rPr>
            </w:pPr>
            <w:r w:rsidRPr="00385603">
              <w:rPr>
                <w:sz w:val="22"/>
                <w:szCs w:val="22"/>
              </w:rPr>
              <w:t>Work safely and take responsibility for keeping self and colleagues free from harm</w:t>
            </w:r>
          </w:p>
          <w:p w:rsidR="001A069E" w:rsidRPr="00385603" w:rsidRDefault="001A069E" w:rsidP="003D175D">
            <w:pPr>
              <w:pStyle w:val="Tablebullet"/>
              <w:rPr>
                <w:sz w:val="22"/>
                <w:szCs w:val="22"/>
              </w:rPr>
            </w:pPr>
            <w:r w:rsidRPr="00385603">
              <w:rPr>
                <w:sz w:val="22"/>
                <w:szCs w:val="22"/>
              </w:rPr>
              <w:t>Report all incidents and hazards promptly</w:t>
            </w:r>
          </w:p>
          <w:p w:rsidR="001A069E" w:rsidRPr="00385603" w:rsidRDefault="001A069E" w:rsidP="003D175D">
            <w:pPr>
              <w:pStyle w:val="Tablebullet"/>
              <w:rPr>
                <w:sz w:val="22"/>
                <w:szCs w:val="22"/>
              </w:rPr>
            </w:pPr>
            <w:r w:rsidRPr="00385603">
              <w:rPr>
                <w:sz w:val="22"/>
                <w:szCs w:val="22"/>
              </w:rPr>
              <w:t>Know what to do in the event of an emergency</w:t>
            </w:r>
          </w:p>
          <w:p w:rsidR="001A069E" w:rsidRPr="00385603" w:rsidRDefault="001A069E" w:rsidP="003D175D">
            <w:pPr>
              <w:pStyle w:val="Tablebullet"/>
              <w:rPr>
                <w:sz w:val="22"/>
                <w:szCs w:val="22"/>
              </w:rPr>
            </w:pPr>
            <w:r w:rsidRPr="00385603">
              <w:rPr>
                <w:sz w:val="22"/>
                <w:szCs w:val="22"/>
              </w:rPr>
              <w:t>Cooperate in implementing return to work plans</w:t>
            </w:r>
          </w:p>
        </w:tc>
        <w:tc>
          <w:tcPr>
            <w:tcW w:w="3935" w:type="dxa"/>
            <w:tcBorders>
              <w:top w:val="nil"/>
              <w:left w:val="single" w:sz="6" w:space="0" w:color="1F546B" w:themeColor="text2"/>
              <w:bottom w:val="single" w:sz="6" w:space="0" w:color="1F546B" w:themeColor="text2"/>
              <w:right w:val="nil"/>
            </w:tcBorders>
          </w:tcPr>
          <w:p w:rsidR="009161CB" w:rsidRPr="00385603" w:rsidRDefault="009161CB" w:rsidP="003D175D">
            <w:pPr>
              <w:pStyle w:val="Tablebullet"/>
              <w:rPr>
                <w:sz w:val="22"/>
                <w:szCs w:val="22"/>
              </w:rPr>
            </w:pPr>
            <w:r w:rsidRPr="00385603">
              <w:rPr>
                <w:sz w:val="22"/>
                <w:szCs w:val="22"/>
              </w:rPr>
              <w:t>A safe and healthy workplace for all people using our sites as a place of work.</w:t>
            </w:r>
          </w:p>
          <w:p w:rsidR="009161CB" w:rsidRPr="00385603" w:rsidRDefault="003D175D" w:rsidP="009161CB">
            <w:pPr>
              <w:pStyle w:val="Tablebullet"/>
              <w:rPr>
                <w:sz w:val="22"/>
                <w:szCs w:val="22"/>
              </w:rPr>
            </w:pPr>
            <w:r w:rsidRPr="00385603">
              <w:rPr>
                <w:sz w:val="22"/>
                <w:szCs w:val="22"/>
              </w:rPr>
              <w:t>Health and safety guidelines are followed</w:t>
            </w:r>
          </w:p>
        </w:tc>
      </w:tr>
    </w:tbl>
    <w:p w:rsidR="00285621" w:rsidRPr="00385603"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385603" w:rsidTr="001D30D4">
        <w:trPr>
          <w:trHeight w:val="737"/>
          <w:tblHeader/>
        </w:trPr>
        <w:tc>
          <w:tcPr>
            <w:tcW w:w="5842" w:type="dxa"/>
            <w:gridSpan w:val="2"/>
            <w:tcBorders>
              <w:bottom w:val="single" w:sz="6" w:space="0" w:color="1F546B" w:themeColor="text2"/>
            </w:tcBorders>
          </w:tcPr>
          <w:p w:rsidR="006B2693" w:rsidRPr="00385603" w:rsidRDefault="006B2693" w:rsidP="00267EDC"/>
        </w:tc>
        <w:tc>
          <w:tcPr>
            <w:tcW w:w="651" w:type="dxa"/>
            <w:vMerge w:val="restart"/>
            <w:tcBorders>
              <w:bottom w:val="single" w:sz="6" w:space="0" w:color="1F546B" w:themeColor="text2"/>
            </w:tcBorders>
            <w:textDirection w:val="btLr"/>
            <w:vAlign w:val="center"/>
          </w:tcPr>
          <w:p w:rsidR="006B2693" w:rsidRPr="00385603" w:rsidRDefault="006B2693" w:rsidP="00267EDC">
            <w:pPr>
              <w:pStyle w:val="Tableverticaltext"/>
            </w:pPr>
            <w:r w:rsidRPr="00385603">
              <w:t>Advise</w:t>
            </w:r>
          </w:p>
        </w:tc>
        <w:tc>
          <w:tcPr>
            <w:tcW w:w="652" w:type="dxa"/>
            <w:vMerge w:val="restart"/>
            <w:tcBorders>
              <w:bottom w:val="single" w:sz="6" w:space="0" w:color="1F546B" w:themeColor="text2"/>
            </w:tcBorders>
            <w:textDirection w:val="btLr"/>
            <w:vAlign w:val="center"/>
          </w:tcPr>
          <w:p w:rsidR="006B2693" w:rsidRPr="00385603" w:rsidRDefault="006B2693" w:rsidP="00267EDC">
            <w:pPr>
              <w:pStyle w:val="Tableverticaltext"/>
            </w:pPr>
            <w:r w:rsidRPr="00385603">
              <w:t>Collaborate with</w:t>
            </w:r>
          </w:p>
        </w:tc>
        <w:tc>
          <w:tcPr>
            <w:tcW w:w="652" w:type="dxa"/>
            <w:vMerge w:val="restart"/>
            <w:tcBorders>
              <w:bottom w:val="single" w:sz="6" w:space="0" w:color="1F546B" w:themeColor="text2"/>
            </w:tcBorders>
            <w:textDirection w:val="btLr"/>
            <w:vAlign w:val="center"/>
          </w:tcPr>
          <w:p w:rsidR="006B2693" w:rsidRPr="00385603" w:rsidRDefault="006B2693" w:rsidP="00267EDC">
            <w:pPr>
              <w:pStyle w:val="Tableverticaltext"/>
            </w:pPr>
            <w:r w:rsidRPr="00385603">
              <w:t>Influence</w:t>
            </w:r>
          </w:p>
        </w:tc>
        <w:tc>
          <w:tcPr>
            <w:tcW w:w="651" w:type="dxa"/>
            <w:vMerge w:val="restart"/>
            <w:tcBorders>
              <w:bottom w:val="single" w:sz="6" w:space="0" w:color="1F546B" w:themeColor="text2"/>
            </w:tcBorders>
            <w:textDirection w:val="btLr"/>
            <w:vAlign w:val="center"/>
          </w:tcPr>
          <w:p w:rsidR="006B2693" w:rsidRPr="00385603" w:rsidRDefault="006B2693" w:rsidP="00267EDC">
            <w:pPr>
              <w:pStyle w:val="Tableverticaltext"/>
            </w:pPr>
            <w:r w:rsidRPr="00385603">
              <w:t>Inform</w:t>
            </w:r>
          </w:p>
        </w:tc>
        <w:tc>
          <w:tcPr>
            <w:tcW w:w="652" w:type="dxa"/>
            <w:vMerge w:val="restart"/>
            <w:tcBorders>
              <w:bottom w:val="single" w:sz="6" w:space="0" w:color="1F546B" w:themeColor="text2"/>
            </w:tcBorders>
            <w:textDirection w:val="btLr"/>
            <w:vAlign w:val="center"/>
          </w:tcPr>
          <w:p w:rsidR="006B2693" w:rsidRPr="00385603" w:rsidRDefault="006B2693" w:rsidP="00267EDC">
            <w:pPr>
              <w:pStyle w:val="Tableverticaltext"/>
            </w:pPr>
            <w:r w:rsidRPr="00385603">
              <w:t>Manage/</w:t>
            </w:r>
          </w:p>
          <w:p w:rsidR="006B2693" w:rsidRPr="00385603" w:rsidRDefault="006B2693" w:rsidP="00267EDC">
            <w:pPr>
              <w:pStyle w:val="Tableverticaltext"/>
            </w:pPr>
            <w:r w:rsidRPr="00385603">
              <w:t>lead</w:t>
            </w:r>
          </w:p>
        </w:tc>
        <w:tc>
          <w:tcPr>
            <w:tcW w:w="652" w:type="dxa"/>
            <w:vMerge w:val="restart"/>
            <w:tcBorders>
              <w:bottom w:val="single" w:sz="6" w:space="0" w:color="1F546B" w:themeColor="text2"/>
            </w:tcBorders>
            <w:textDirection w:val="btLr"/>
            <w:vAlign w:val="center"/>
          </w:tcPr>
          <w:p w:rsidR="006B2693" w:rsidRPr="00385603" w:rsidRDefault="006B2693" w:rsidP="00267EDC">
            <w:pPr>
              <w:pStyle w:val="Tableverticaltext"/>
            </w:pPr>
            <w:r w:rsidRPr="00385603">
              <w:t>Deliver to</w:t>
            </w:r>
          </w:p>
        </w:tc>
      </w:tr>
      <w:tr w:rsidR="006B2693" w:rsidRPr="00385603" w:rsidTr="005E4205">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rsidR="006B2693" w:rsidRPr="00385603" w:rsidRDefault="006B2693" w:rsidP="00267EDC">
            <w:pPr>
              <w:pStyle w:val="Tableheading"/>
            </w:pPr>
            <w:r w:rsidRPr="00385603">
              <w:t>Who you will work with to get the job done</w:t>
            </w:r>
          </w:p>
        </w:tc>
        <w:tc>
          <w:tcPr>
            <w:tcW w:w="651" w:type="dxa"/>
            <w:vMerge/>
            <w:tcBorders>
              <w:left w:val="single" w:sz="6" w:space="0" w:color="1F546B" w:themeColor="text2"/>
              <w:bottom w:val="single" w:sz="6" w:space="0" w:color="1F546B" w:themeColor="text2"/>
            </w:tcBorders>
            <w:textDirection w:val="btLr"/>
          </w:tcPr>
          <w:p w:rsidR="006B2693" w:rsidRPr="00385603" w:rsidRDefault="006B2693" w:rsidP="00267EDC"/>
        </w:tc>
        <w:tc>
          <w:tcPr>
            <w:tcW w:w="652" w:type="dxa"/>
            <w:vMerge/>
            <w:tcBorders>
              <w:bottom w:val="single" w:sz="6" w:space="0" w:color="1F546B" w:themeColor="text2"/>
            </w:tcBorders>
            <w:textDirection w:val="btLr"/>
          </w:tcPr>
          <w:p w:rsidR="006B2693" w:rsidRPr="00385603" w:rsidRDefault="006B2693" w:rsidP="00267EDC"/>
        </w:tc>
        <w:tc>
          <w:tcPr>
            <w:tcW w:w="652" w:type="dxa"/>
            <w:vMerge/>
            <w:tcBorders>
              <w:bottom w:val="single" w:sz="6" w:space="0" w:color="1F546B" w:themeColor="text2"/>
            </w:tcBorders>
            <w:textDirection w:val="btLr"/>
          </w:tcPr>
          <w:p w:rsidR="006B2693" w:rsidRPr="00385603" w:rsidRDefault="006B2693" w:rsidP="00267EDC"/>
        </w:tc>
        <w:tc>
          <w:tcPr>
            <w:tcW w:w="651" w:type="dxa"/>
            <w:vMerge/>
            <w:tcBorders>
              <w:bottom w:val="single" w:sz="6" w:space="0" w:color="1F546B" w:themeColor="text2"/>
            </w:tcBorders>
            <w:textDirection w:val="btLr"/>
          </w:tcPr>
          <w:p w:rsidR="006B2693" w:rsidRPr="00385603" w:rsidRDefault="006B2693" w:rsidP="00267EDC"/>
        </w:tc>
        <w:tc>
          <w:tcPr>
            <w:tcW w:w="652" w:type="dxa"/>
            <w:vMerge/>
            <w:tcBorders>
              <w:bottom w:val="single" w:sz="6" w:space="0" w:color="1F546B" w:themeColor="text2"/>
            </w:tcBorders>
            <w:textDirection w:val="btLr"/>
          </w:tcPr>
          <w:p w:rsidR="006B2693" w:rsidRPr="00385603" w:rsidRDefault="006B2693" w:rsidP="00267EDC"/>
        </w:tc>
        <w:tc>
          <w:tcPr>
            <w:tcW w:w="652" w:type="dxa"/>
            <w:vMerge/>
            <w:tcBorders>
              <w:top w:val="single" w:sz="6" w:space="0" w:color="1F546B" w:themeColor="text2"/>
              <w:bottom w:val="single" w:sz="6" w:space="0" w:color="1F546B" w:themeColor="text2"/>
            </w:tcBorders>
            <w:textDirection w:val="btLr"/>
          </w:tcPr>
          <w:p w:rsidR="006B2693" w:rsidRPr="00385603" w:rsidRDefault="006B2693" w:rsidP="00267EDC"/>
        </w:tc>
      </w:tr>
      <w:tr w:rsidR="00654692" w:rsidRPr="00385603" w:rsidTr="00D06AC8">
        <w:trPr>
          <w:trHeight w:val="345"/>
        </w:trPr>
        <w:tc>
          <w:tcPr>
            <w:tcW w:w="1134" w:type="dxa"/>
            <w:vMerge w:val="restart"/>
            <w:tcBorders>
              <w:top w:val="single" w:sz="6" w:space="0" w:color="1F546B" w:themeColor="text2"/>
              <w:right w:val="single" w:sz="6" w:space="0" w:color="1F546B" w:themeColor="text2"/>
            </w:tcBorders>
            <w:vAlign w:val="center"/>
          </w:tcPr>
          <w:p w:rsidR="00654692" w:rsidRPr="00385603" w:rsidRDefault="00654692" w:rsidP="001D30D4">
            <w:pPr>
              <w:pStyle w:val="Tablenormalcondensed"/>
              <w:rPr>
                <w:sz w:val="22"/>
                <w:szCs w:val="22"/>
              </w:rPr>
            </w:pPr>
            <w:r w:rsidRPr="00385603">
              <w:rPr>
                <w:sz w:val="22"/>
                <w:szCs w:val="22"/>
              </w:rPr>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654692" w:rsidRPr="00385603" w:rsidRDefault="004D7358" w:rsidP="0032501C">
            <w:pPr>
              <w:pStyle w:val="Tablenormalcondensed"/>
              <w:rPr>
                <w:sz w:val="22"/>
                <w:szCs w:val="22"/>
              </w:rPr>
            </w:pPr>
            <w:r w:rsidRPr="00385603">
              <w:rPr>
                <w:sz w:val="22"/>
                <w:szCs w:val="22"/>
              </w:rPr>
              <w:t>Senior leaders and managers across Three Waters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654692" w:rsidRPr="00385603" w:rsidRDefault="00654692" w:rsidP="0032501C">
            <w:pPr>
              <w:pStyle w:val="Tablenormalcondensed"/>
              <w:rPr>
                <w:sz w:val="22"/>
                <w:szCs w:val="22"/>
              </w:rPr>
            </w:pPr>
            <w:r w:rsidRPr="00385603">
              <w:rPr>
                <w:sz w:val="22"/>
                <w:szCs w:val="22"/>
              </w:rPr>
              <w:sym w:font="Wingdings" w:char="F0FC"/>
            </w:r>
          </w:p>
        </w:tc>
      </w:tr>
      <w:tr w:rsidR="00654692" w:rsidRPr="00385603" w:rsidTr="00D06AC8">
        <w:trPr>
          <w:trHeight w:val="345"/>
        </w:trPr>
        <w:tc>
          <w:tcPr>
            <w:tcW w:w="1134" w:type="dxa"/>
            <w:vMerge/>
            <w:tcBorders>
              <w:right w:val="single" w:sz="6" w:space="0" w:color="1F546B" w:themeColor="text2"/>
            </w:tcBorders>
            <w:vAlign w:val="center"/>
          </w:tcPr>
          <w:p w:rsidR="00654692" w:rsidRPr="00385603" w:rsidRDefault="00654692" w:rsidP="001D30D4">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654692" w:rsidRPr="00385603" w:rsidRDefault="004D7358" w:rsidP="0032501C">
            <w:pPr>
              <w:pStyle w:val="Tablenormalcondensed"/>
              <w:rPr>
                <w:sz w:val="22"/>
                <w:szCs w:val="22"/>
              </w:rPr>
            </w:pPr>
            <w:r w:rsidRPr="00385603">
              <w:rPr>
                <w:sz w:val="22"/>
                <w:szCs w:val="22"/>
              </w:rPr>
              <w:t>NTU</w:t>
            </w:r>
            <w:r w:rsidR="00654692" w:rsidRPr="00385603">
              <w:rPr>
                <w:sz w:val="22"/>
                <w:szCs w:val="22"/>
              </w:rPr>
              <w:t xml:space="preserve"> team members, including other support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r w:rsidRPr="00385603">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654692" w:rsidRPr="00385603" w:rsidRDefault="00654692" w:rsidP="0032501C">
            <w:pPr>
              <w:spacing w:before="0" w:after="0"/>
              <w:rPr>
                <w:sz w:val="22"/>
                <w:szCs w:val="22"/>
              </w:rPr>
            </w:pPr>
            <w:r w:rsidRPr="00385603">
              <w:rPr>
                <w:sz w:val="22"/>
                <w:szCs w:val="22"/>
              </w:rPr>
              <w:sym w:font="Wingdings" w:char="F0FC"/>
            </w:r>
          </w:p>
        </w:tc>
      </w:tr>
      <w:tr w:rsidR="00654692" w:rsidRPr="00385603" w:rsidTr="00D06AC8">
        <w:trPr>
          <w:trHeight w:val="345"/>
        </w:trPr>
        <w:tc>
          <w:tcPr>
            <w:tcW w:w="1134" w:type="dxa"/>
            <w:vMerge/>
            <w:tcBorders>
              <w:right w:val="single" w:sz="6" w:space="0" w:color="1F546B" w:themeColor="text2"/>
            </w:tcBorders>
            <w:vAlign w:val="center"/>
          </w:tcPr>
          <w:p w:rsidR="00654692" w:rsidRPr="00385603" w:rsidRDefault="00654692" w:rsidP="001D30D4">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654692" w:rsidRPr="00385603" w:rsidRDefault="004D7358" w:rsidP="0032501C">
            <w:pPr>
              <w:pStyle w:val="Tablenormalcondensed"/>
              <w:rPr>
                <w:sz w:val="22"/>
                <w:szCs w:val="22"/>
              </w:rPr>
            </w:pPr>
            <w:r w:rsidRPr="00385603">
              <w:rPr>
                <w:sz w:val="22"/>
                <w:szCs w:val="22"/>
              </w:rPr>
              <w:t>Other Local Government Branch</w:t>
            </w:r>
            <w:r w:rsidR="00654692" w:rsidRPr="00385603">
              <w:rPr>
                <w:sz w:val="22"/>
                <w:szCs w:val="22"/>
              </w:rPr>
              <w:t xml:space="preserv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r w:rsidRPr="00385603">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654692" w:rsidRPr="00385603" w:rsidRDefault="00654692" w:rsidP="0032501C">
            <w:pPr>
              <w:spacing w:before="0" w:after="0"/>
              <w:rPr>
                <w:sz w:val="22"/>
                <w:szCs w:val="22"/>
              </w:rPr>
            </w:pPr>
            <w:r w:rsidRPr="00385603">
              <w:rPr>
                <w:sz w:val="22"/>
                <w:szCs w:val="22"/>
              </w:rPr>
              <w:sym w:font="Wingdings" w:char="F0FC"/>
            </w:r>
          </w:p>
        </w:tc>
      </w:tr>
      <w:tr w:rsidR="00654692" w:rsidRPr="00385603" w:rsidTr="00D06AC8">
        <w:trPr>
          <w:trHeight w:val="345"/>
        </w:trPr>
        <w:tc>
          <w:tcPr>
            <w:tcW w:w="1134" w:type="dxa"/>
            <w:vMerge/>
            <w:tcBorders>
              <w:bottom w:val="single" w:sz="6" w:space="0" w:color="1F546B" w:themeColor="text2"/>
              <w:right w:val="single" w:sz="6" w:space="0" w:color="1F546B" w:themeColor="text2"/>
            </w:tcBorders>
            <w:vAlign w:val="center"/>
          </w:tcPr>
          <w:p w:rsidR="00654692" w:rsidRPr="00385603" w:rsidRDefault="00654692" w:rsidP="001D30D4">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654692" w:rsidRPr="00385603" w:rsidRDefault="00654692" w:rsidP="0032501C">
            <w:pPr>
              <w:pStyle w:val="Tablenormalcondensed"/>
              <w:rPr>
                <w:sz w:val="22"/>
                <w:szCs w:val="22"/>
              </w:rPr>
            </w:pPr>
            <w:r w:rsidRPr="00385603">
              <w:rPr>
                <w:sz w:val="22"/>
                <w:szCs w:val="22"/>
              </w:rPr>
              <w:t>Relevant DIA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r w:rsidRPr="00385603">
              <w:rPr>
                <w:sz w:val="22"/>
                <w:szCs w:val="22"/>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spacing w:before="0" w:after="0"/>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654692" w:rsidRPr="00385603" w:rsidRDefault="00654692" w:rsidP="0032501C">
            <w:pPr>
              <w:spacing w:before="0" w:after="0"/>
              <w:rPr>
                <w:sz w:val="22"/>
                <w:szCs w:val="22"/>
              </w:rPr>
            </w:pPr>
          </w:p>
        </w:tc>
      </w:tr>
      <w:tr w:rsidR="00654692" w:rsidRPr="00385603" w:rsidTr="005E4205">
        <w:trPr>
          <w:trHeight w:val="233"/>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rsidR="00654692" w:rsidRPr="00385603" w:rsidRDefault="00654692" w:rsidP="001D30D4">
            <w:pPr>
              <w:pStyle w:val="Tablenormalcondensed"/>
              <w:rPr>
                <w:sz w:val="22"/>
                <w:szCs w:val="22"/>
              </w:rPr>
            </w:pPr>
            <w:r w:rsidRPr="00385603">
              <w:rPr>
                <w:sz w:val="22"/>
                <w:szCs w:val="22"/>
              </w:rP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654692" w:rsidRPr="00385603" w:rsidRDefault="00654692" w:rsidP="0032501C">
            <w:pPr>
              <w:pStyle w:val="Tablenormalcondensed"/>
              <w:rPr>
                <w:sz w:val="22"/>
                <w:szCs w:val="22"/>
              </w:rPr>
            </w:pPr>
            <w:r w:rsidRPr="00385603">
              <w:rPr>
                <w:sz w:val="22"/>
                <w:szCs w:val="22"/>
              </w:rPr>
              <w:t>Minister’s Offices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654692" w:rsidRPr="00385603" w:rsidRDefault="00654692" w:rsidP="0032501C">
            <w:pPr>
              <w:pStyle w:val="Tablenormalcondensed"/>
              <w:rPr>
                <w:sz w:val="22"/>
                <w:szCs w:val="22"/>
              </w:rPr>
            </w:pPr>
          </w:p>
        </w:tc>
      </w:tr>
      <w:tr w:rsidR="00654692" w:rsidRPr="00385603" w:rsidTr="005E4205">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654692" w:rsidRPr="00385603" w:rsidRDefault="00654692" w:rsidP="001D30D4">
            <w:pPr>
              <w:pStyle w:val="Tablenormalcondensed"/>
              <w:rPr>
                <w:sz w:val="22"/>
                <w:szCs w:val="22"/>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654692" w:rsidRPr="00385603" w:rsidRDefault="00654692" w:rsidP="0032501C">
            <w:pPr>
              <w:pStyle w:val="Tablenormalcondensed"/>
              <w:rPr>
                <w:sz w:val="22"/>
                <w:szCs w:val="22"/>
              </w:rPr>
            </w:pPr>
            <w:r w:rsidRPr="00385603">
              <w:rPr>
                <w:sz w:val="22"/>
                <w:szCs w:val="22"/>
              </w:rPr>
              <w:t>Other government agencies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r w:rsidRPr="00385603">
              <w:rPr>
                <w:sz w:val="22"/>
                <w:szCs w:val="22"/>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654692" w:rsidRPr="00385603" w:rsidRDefault="00654692" w:rsidP="0032501C">
            <w:pPr>
              <w:pStyle w:val="Tablenormalcondensed"/>
              <w:rPr>
                <w:sz w:val="22"/>
                <w:szCs w:val="22"/>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654692" w:rsidRPr="00385603" w:rsidRDefault="00654692" w:rsidP="0032501C">
            <w:pPr>
              <w:pStyle w:val="Tablenormalcondensed"/>
              <w:rPr>
                <w:sz w:val="22"/>
                <w:szCs w:val="22"/>
              </w:rPr>
            </w:pPr>
          </w:p>
        </w:tc>
      </w:tr>
    </w:tbl>
    <w:p w:rsidR="008023C3" w:rsidRPr="00385603" w:rsidRDefault="008023C3" w:rsidP="00883B1E">
      <w:pPr>
        <w:pStyle w:val="Tinyline"/>
      </w:pPr>
    </w:p>
    <w:p w:rsidR="00075526" w:rsidRPr="00385603"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536"/>
        <w:gridCol w:w="5211"/>
      </w:tblGrid>
      <w:tr w:rsidR="00075526" w:rsidRPr="00385603"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rsidR="00075526" w:rsidRPr="00385603" w:rsidRDefault="00075526" w:rsidP="00075526">
            <w:pPr>
              <w:pStyle w:val="Tableheading"/>
            </w:pPr>
            <w:r w:rsidRPr="00385603">
              <w:lastRenderedPageBreak/>
              <w:t xml:space="preserve">Your delegations </w:t>
            </w:r>
          </w:p>
        </w:tc>
      </w:tr>
      <w:tr w:rsidR="00075526" w:rsidRPr="00385603" w:rsidTr="008B2994">
        <w:tc>
          <w:tcPr>
            <w:tcW w:w="4536" w:type="dxa"/>
            <w:tcBorders>
              <w:top w:val="nil"/>
              <w:left w:val="nil"/>
              <w:bottom w:val="single" w:sz="6" w:space="0" w:color="1F546B" w:themeColor="text2"/>
              <w:right w:val="single" w:sz="6" w:space="0" w:color="1F546B" w:themeColor="text2"/>
            </w:tcBorders>
          </w:tcPr>
          <w:p w:rsidR="00075526" w:rsidRPr="00385603" w:rsidRDefault="00075526" w:rsidP="00880632">
            <w:pPr>
              <w:pStyle w:val="Tablenormal0"/>
              <w:rPr>
                <w:sz w:val="22"/>
                <w:szCs w:val="22"/>
              </w:rPr>
            </w:pPr>
            <w:r w:rsidRPr="00385603">
              <w:rPr>
                <w:sz w:val="22"/>
                <w:szCs w:val="22"/>
              </w:rPr>
              <w:t>Human Resources and financial delegations</w:t>
            </w:r>
          </w:p>
        </w:tc>
        <w:tc>
          <w:tcPr>
            <w:tcW w:w="5211" w:type="dxa"/>
            <w:tcBorders>
              <w:top w:val="nil"/>
              <w:left w:val="single" w:sz="6" w:space="0" w:color="1F546B" w:themeColor="text2"/>
              <w:bottom w:val="single" w:sz="6" w:space="0" w:color="1F546B" w:themeColor="text2"/>
              <w:right w:val="nil"/>
            </w:tcBorders>
          </w:tcPr>
          <w:p w:rsidR="00075526" w:rsidRPr="00385603" w:rsidRDefault="00654692" w:rsidP="00075526">
            <w:pPr>
              <w:pStyle w:val="Tablenormal0"/>
              <w:rPr>
                <w:sz w:val="22"/>
                <w:szCs w:val="22"/>
              </w:rPr>
            </w:pPr>
            <w:r w:rsidRPr="00385603">
              <w:rPr>
                <w:sz w:val="22"/>
                <w:szCs w:val="22"/>
              </w:rPr>
              <w:t>Level Z</w:t>
            </w:r>
          </w:p>
        </w:tc>
      </w:tr>
      <w:tr w:rsidR="00075526" w:rsidRPr="00385603" w:rsidTr="008B2994">
        <w:tc>
          <w:tcPr>
            <w:tcW w:w="4536" w:type="dxa"/>
            <w:tcBorders>
              <w:top w:val="single" w:sz="6" w:space="0" w:color="1F546B" w:themeColor="text2"/>
              <w:left w:val="nil"/>
              <w:bottom w:val="single" w:sz="6" w:space="0" w:color="1F546B" w:themeColor="text2"/>
              <w:right w:val="single" w:sz="6" w:space="0" w:color="1F546B" w:themeColor="text2"/>
            </w:tcBorders>
          </w:tcPr>
          <w:p w:rsidR="00075526" w:rsidRPr="00385603" w:rsidRDefault="00075526" w:rsidP="00880632">
            <w:pPr>
              <w:pStyle w:val="Tablenormal0"/>
              <w:rPr>
                <w:sz w:val="22"/>
                <w:szCs w:val="22"/>
              </w:rPr>
            </w:pPr>
            <w:r w:rsidRPr="00385603">
              <w:rPr>
                <w:sz w:val="22"/>
                <w:szCs w:val="22"/>
              </w:rPr>
              <w:t>Direct reports</w:t>
            </w:r>
          </w:p>
        </w:tc>
        <w:tc>
          <w:tcPr>
            <w:tcW w:w="5211" w:type="dxa"/>
            <w:tcBorders>
              <w:top w:val="single" w:sz="6" w:space="0" w:color="1F546B" w:themeColor="text2"/>
              <w:left w:val="single" w:sz="6" w:space="0" w:color="1F546B" w:themeColor="text2"/>
              <w:bottom w:val="single" w:sz="6" w:space="0" w:color="1F546B" w:themeColor="text2"/>
              <w:right w:val="nil"/>
            </w:tcBorders>
          </w:tcPr>
          <w:p w:rsidR="00075526" w:rsidRPr="00385603" w:rsidRDefault="00654692" w:rsidP="00880632">
            <w:pPr>
              <w:pStyle w:val="Tablenormal0"/>
              <w:rPr>
                <w:sz w:val="22"/>
                <w:szCs w:val="22"/>
              </w:rPr>
            </w:pPr>
            <w:r w:rsidRPr="00385603">
              <w:rPr>
                <w:sz w:val="22"/>
                <w:szCs w:val="22"/>
              </w:rPr>
              <w:t>0</w:t>
            </w:r>
          </w:p>
        </w:tc>
      </w:tr>
    </w:tbl>
    <w:p w:rsidR="00883B1E" w:rsidRPr="00385603" w:rsidRDefault="00883B1E" w:rsidP="00883B1E">
      <w:pPr>
        <w:pStyle w:val="Tinyline"/>
      </w:pPr>
    </w:p>
    <w:p w:rsidR="00075526" w:rsidRPr="00385603"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536"/>
        <w:gridCol w:w="5211"/>
      </w:tblGrid>
      <w:tr w:rsidR="008023C3" w:rsidRPr="00385603" w:rsidTr="008B2994">
        <w:trPr>
          <w:tblHeader/>
        </w:trPr>
        <w:tc>
          <w:tcPr>
            <w:tcW w:w="4536"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rsidR="008023C3" w:rsidRPr="00385603" w:rsidRDefault="008023C3" w:rsidP="00B90EE6">
            <w:pPr>
              <w:pStyle w:val="Tableheading"/>
            </w:pPr>
            <w:r w:rsidRPr="00385603">
              <w:t>Your success profile for this role</w:t>
            </w:r>
          </w:p>
        </w:tc>
        <w:tc>
          <w:tcPr>
            <w:tcW w:w="5211"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rsidR="008023C3" w:rsidRPr="00385603" w:rsidRDefault="008023C3" w:rsidP="00B90EE6">
            <w:pPr>
              <w:pStyle w:val="Tableheading"/>
            </w:pPr>
            <w:r w:rsidRPr="00385603">
              <w:t>What you will bring specifically</w:t>
            </w:r>
          </w:p>
        </w:tc>
      </w:tr>
      <w:tr w:rsidR="008023C3" w:rsidRPr="008B2994" w:rsidTr="008B2994">
        <w:tc>
          <w:tcPr>
            <w:tcW w:w="4536" w:type="dxa"/>
            <w:tcBorders>
              <w:top w:val="nil"/>
              <w:left w:val="nil"/>
              <w:bottom w:val="single" w:sz="6" w:space="0" w:color="1F546B" w:themeColor="text2"/>
              <w:right w:val="single" w:sz="6" w:space="0" w:color="1F546B" w:themeColor="text2"/>
            </w:tcBorders>
          </w:tcPr>
          <w:p w:rsidR="008023C3" w:rsidRPr="00385603" w:rsidRDefault="008023C3" w:rsidP="009E40D1">
            <w:pPr>
              <w:pStyle w:val="Tablenormal0"/>
              <w:rPr>
                <w:sz w:val="22"/>
                <w:szCs w:val="22"/>
              </w:rPr>
            </w:pPr>
            <w:r w:rsidRPr="00385603">
              <w:rPr>
                <w:sz w:val="22"/>
                <w:szCs w:val="22"/>
              </w:rPr>
              <w:t xml:space="preserve">At DIA, we have a Capability Framework to help guide our people towards the behaviours and skills needed to be successful. The core success profile for </w:t>
            </w:r>
            <w:r w:rsidR="00EA6AD8" w:rsidRPr="00385603">
              <w:rPr>
                <w:sz w:val="22"/>
                <w:szCs w:val="22"/>
              </w:rPr>
              <w:t>this</w:t>
            </w:r>
            <w:r w:rsidRPr="00385603">
              <w:rPr>
                <w:sz w:val="22"/>
                <w:szCs w:val="22"/>
              </w:rPr>
              <w:t xml:space="preserve"> role is </w:t>
            </w:r>
            <w:hyperlink r:id="rId14" w:history="1">
              <w:r w:rsidRPr="00385603">
                <w:rPr>
                  <w:rStyle w:val="Hyperlink"/>
                  <w:sz w:val="22"/>
                  <w:szCs w:val="22"/>
                </w:rPr>
                <w:t>Valued Contributor</w:t>
              </w:r>
            </w:hyperlink>
            <w:r w:rsidR="001D30D4" w:rsidRPr="00385603">
              <w:rPr>
                <w:sz w:val="22"/>
                <w:szCs w:val="22"/>
              </w:rPr>
              <w:t>.</w:t>
            </w:r>
            <w:r w:rsidRPr="00385603">
              <w:rPr>
                <w:sz w:val="22"/>
                <w:szCs w:val="22"/>
              </w:rPr>
              <w:br/>
            </w:r>
            <w:r w:rsidRPr="00385603">
              <w:rPr>
                <w:sz w:val="22"/>
                <w:szCs w:val="22"/>
              </w:rPr>
              <w:br/>
            </w:r>
            <w:r w:rsidRPr="00385603">
              <w:rPr>
                <w:b/>
                <w:bCs/>
                <w:sz w:val="22"/>
                <w:szCs w:val="22"/>
              </w:rPr>
              <w:t>Keys to Success:</w:t>
            </w:r>
          </w:p>
          <w:p w:rsidR="008023C3" w:rsidRPr="00385603" w:rsidRDefault="008023C3" w:rsidP="008023C3">
            <w:pPr>
              <w:pStyle w:val="Tablebullet"/>
              <w:rPr>
                <w:sz w:val="22"/>
                <w:szCs w:val="22"/>
              </w:rPr>
            </w:pPr>
            <w:r w:rsidRPr="00385603">
              <w:rPr>
                <w:sz w:val="22"/>
                <w:szCs w:val="22"/>
              </w:rPr>
              <w:t>Customer Focus</w:t>
            </w:r>
          </w:p>
          <w:p w:rsidR="008023C3" w:rsidRPr="00385603" w:rsidRDefault="008023C3" w:rsidP="008023C3">
            <w:pPr>
              <w:pStyle w:val="Tablebullet"/>
              <w:rPr>
                <w:sz w:val="22"/>
                <w:szCs w:val="22"/>
              </w:rPr>
            </w:pPr>
            <w:r w:rsidRPr="00385603">
              <w:rPr>
                <w:sz w:val="22"/>
                <w:szCs w:val="22"/>
              </w:rPr>
              <w:t>Continuous improvement</w:t>
            </w:r>
          </w:p>
          <w:p w:rsidR="008023C3" w:rsidRPr="00385603" w:rsidRDefault="008023C3" w:rsidP="008023C3">
            <w:pPr>
              <w:pStyle w:val="Tablebullet"/>
              <w:rPr>
                <w:sz w:val="22"/>
                <w:szCs w:val="22"/>
              </w:rPr>
            </w:pPr>
            <w:r w:rsidRPr="00385603">
              <w:rPr>
                <w:sz w:val="22"/>
                <w:szCs w:val="22"/>
              </w:rPr>
              <w:t>Teamwork and peer relationships</w:t>
            </w:r>
          </w:p>
          <w:p w:rsidR="008023C3" w:rsidRPr="00385603" w:rsidRDefault="008023C3" w:rsidP="008023C3">
            <w:pPr>
              <w:pStyle w:val="Tablebullet"/>
              <w:rPr>
                <w:sz w:val="22"/>
                <w:szCs w:val="22"/>
              </w:rPr>
            </w:pPr>
            <w:r w:rsidRPr="00385603">
              <w:rPr>
                <w:sz w:val="22"/>
                <w:szCs w:val="22"/>
              </w:rPr>
              <w:t>Action oriented</w:t>
            </w:r>
          </w:p>
          <w:p w:rsidR="008023C3" w:rsidRPr="00385603" w:rsidRDefault="005848D3" w:rsidP="008023C3">
            <w:pPr>
              <w:pStyle w:val="Tablebullet"/>
              <w:rPr>
                <w:sz w:val="22"/>
                <w:szCs w:val="22"/>
              </w:rPr>
            </w:pPr>
            <w:r w:rsidRPr="00385603">
              <w:rPr>
                <w:sz w:val="22"/>
                <w:szCs w:val="22"/>
              </w:rPr>
              <w:t>Self-development</w:t>
            </w:r>
            <w:r w:rsidR="008023C3" w:rsidRPr="00385603">
              <w:rPr>
                <w:sz w:val="22"/>
                <w:szCs w:val="22"/>
              </w:rPr>
              <w:t xml:space="preserve"> and learning</w:t>
            </w:r>
          </w:p>
          <w:p w:rsidR="008023C3" w:rsidRPr="00385603" w:rsidRDefault="008023C3" w:rsidP="008023C3">
            <w:pPr>
              <w:pStyle w:val="Tablebullet"/>
              <w:rPr>
                <w:sz w:val="22"/>
                <w:szCs w:val="22"/>
              </w:rPr>
            </w:pPr>
            <w:r w:rsidRPr="00385603">
              <w:rPr>
                <w:sz w:val="22"/>
                <w:szCs w:val="22"/>
              </w:rPr>
              <w:t>Functional and technical skills</w:t>
            </w:r>
          </w:p>
        </w:tc>
        <w:tc>
          <w:tcPr>
            <w:tcW w:w="5211" w:type="dxa"/>
            <w:tcBorders>
              <w:top w:val="nil"/>
              <w:left w:val="single" w:sz="6" w:space="0" w:color="1F546B" w:themeColor="text2"/>
              <w:bottom w:val="single" w:sz="6" w:space="0" w:color="1F546B" w:themeColor="text2"/>
              <w:right w:val="nil"/>
            </w:tcBorders>
          </w:tcPr>
          <w:p w:rsidR="008023C3" w:rsidRPr="00385603" w:rsidRDefault="008023C3" w:rsidP="001D30D4">
            <w:pPr>
              <w:pStyle w:val="Tablenormal0"/>
              <w:rPr>
                <w:b/>
                <w:bCs/>
                <w:sz w:val="22"/>
                <w:szCs w:val="22"/>
              </w:rPr>
            </w:pPr>
            <w:r w:rsidRPr="00385603">
              <w:rPr>
                <w:b/>
                <w:bCs/>
                <w:sz w:val="22"/>
                <w:szCs w:val="22"/>
              </w:rPr>
              <w:t xml:space="preserve">Experience: </w:t>
            </w:r>
          </w:p>
          <w:p w:rsidR="00654692" w:rsidRPr="00385603" w:rsidRDefault="00654692" w:rsidP="00654692">
            <w:pPr>
              <w:pStyle w:val="Tablebullet"/>
              <w:rPr>
                <w:sz w:val="22"/>
                <w:szCs w:val="22"/>
              </w:rPr>
            </w:pPr>
            <w:r w:rsidRPr="00385603">
              <w:rPr>
                <w:sz w:val="22"/>
                <w:szCs w:val="22"/>
              </w:rPr>
              <w:t>Experience working in a fast paced, high demand Business Support Administration role with minimal supervision</w:t>
            </w:r>
          </w:p>
          <w:p w:rsidR="00654692" w:rsidRPr="00385603" w:rsidRDefault="00654692" w:rsidP="00654692">
            <w:pPr>
              <w:pStyle w:val="Tablebullet"/>
              <w:rPr>
                <w:sz w:val="22"/>
                <w:szCs w:val="22"/>
              </w:rPr>
            </w:pPr>
            <w:r w:rsidRPr="00385603">
              <w:rPr>
                <w:sz w:val="22"/>
                <w:szCs w:val="22"/>
              </w:rPr>
              <w:t>Proven experience managing high volumes of work within tight time frames, to required quality standards</w:t>
            </w:r>
          </w:p>
          <w:p w:rsidR="00654692" w:rsidRPr="00385603" w:rsidRDefault="00654692" w:rsidP="00654692">
            <w:pPr>
              <w:pStyle w:val="Tablebullet"/>
              <w:rPr>
                <w:sz w:val="22"/>
                <w:szCs w:val="22"/>
              </w:rPr>
            </w:pPr>
            <w:r w:rsidRPr="00385603">
              <w:rPr>
                <w:sz w:val="22"/>
                <w:szCs w:val="22"/>
              </w:rPr>
              <w:t>Proven experience providing efficient and effective administration services to a senior manager, preferably in the Public Sector</w:t>
            </w:r>
          </w:p>
          <w:p w:rsidR="00654692" w:rsidRPr="00385603" w:rsidRDefault="00654692" w:rsidP="00654692">
            <w:pPr>
              <w:pStyle w:val="Tablebullet"/>
              <w:rPr>
                <w:sz w:val="22"/>
                <w:szCs w:val="22"/>
              </w:rPr>
            </w:pPr>
            <w:r w:rsidRPr="00385603">
              <w:rPr>
                <w:sz w:val="22"/>
                <w:szCs w:val="22"/>
              </w:rPr>
              <w:t>Proven experience with electronic document management and tracking systems</w:t>
            </w:r>
          </w:p>
          <w:p w:rsidR="00654692" w:rsidRPr="00385603" w:rsidRDefault="00654692" w:rsidP="00654692">
            <w:pPr>
              <w:pStyle w:val="Tablebullet"/>
              <w:rPr>
                <w:sz w:val="22"/>
                <w:szCs w:val="22"/>
              </w:rPr>
            </w:pPr>
            <w:r w:rsidRPr="00385603">
              <w:rPr>
                <w:sz w:val="22"/>
                <w:szCs w:val="22"/>
              </w:rPr>
              <w:t>Proficiency in working with financial systems and information</w:t>
            </w:r>
          </w:p>
          <w:p w:rsidR="008023C3" w:rsidRPr="00385603" w:rsidRDefault="008023C3" w:rsidP="001D30D4">
            <w:pPr>
              <w:pStyle w:val="Tablenormal0"/>
              <w:rPr>
                <w:b/>
                <w:bCs/>
                <w:sz w:val="22"/>
                <w:szCs w:val="22"/>
              </w:rPr>
            </w:pPr>
            <w:r w:rsidRPr="00385603">
              <w:rPr>
                <w:b/>
                <w:bCs/>
                <w:sz w:val="22"/>
                <w:szCs w:val="22"/>
              </w:rPr>
              <w:t>Knowledge:</w:t>
            </w:r>
          </w:p>
          <w:p w:rsidR="00654692" w:rsidRPr="00385603" w:rsidRDefault="00654692" w:rsidP="00654692">
            <w:pPr>
              <w:pStyle w:val="Tablebullet"/>
              <w:rPr>
                <w:sz w:val="22"/>
                <w:szCs w:val="22"/>
              </w:rPr>
            </w:pPr>
            <w:r w:rsidRPr="00385603">
              <w:rPr>
                <w:sz w:val="22"/>
                <w:szCs w:val="22"/>
              </w:rPr>
              <w:t>Proficiency in spoken and written English</w:t>
            </w:r>
          </w:p>
          <w:p w:rsidR="00654692" w:rsidRPr="00385603" w:rsidRDefault="00654692" w:rsidP="00654692">
            <w:pPr>
              <w:pStyle w:val="Tablebullet"/>
              <w:rPr>
                <w:sz w:val="22"/>
                <w:szCs w:val="22"/>
              </w:rPr>
            </w:pPr>
            <w:r w:rsidRPr="00385603">
              <w:rPr>
                <w:sz w:val="22"/>
                <w:szCs w:val="22"/>
              </w:rPr>
              <w:t>Basic knowledge of planning and reporting processes</w:t>
            </w:r>
          </w:p>
          <w:p w:rsidR="00654692" w:rsidRPr="00385603" w:rsidRDefault="00654692" w:rsidP="00654692">
            <w:pPr>
              <w:pStyle w:val="Tablebullet"/>
              <w:rPr>
                <w:sz w:val="22"/>
                <w:szCs w:val="22"/>
              </w:rPr>
            </w:pPr>
            <w:r w:rsidRPr="00385603">
              <w:rPr>
                <w:sz w:val="22"/>
                <w:szCs w:val="22"/>
              </w:rPr>
              <w:t>Proven ability in the use of Microsoft Office including; Outlook, Word, PowerPoint, Visio, Excel and Access</w:t>
            </w:r>
          </w:p>
          <w:p w:rsidR="008023C3" w:rsidRPr="00385603" w:rsidRDefault="00654692" w:rsidP="00654692">
            <w:pPr>
              <w:pStyle w:val="Tablebullet"/>
              <w:rPr>
                <w:sz w:val="22"/>
                <w:szCs w:val="22"/>
              </w:rPr>
            </w:pPr>
            <w:r w:rsidRPr="00385603">
              <w:rPr>
                <w:sz w:val="22"/>
                <w:szCs w:val="22"/>
              </w:rPr>
              <w:t>Proven competence with common ICT applications used in the public service</w:t>
            </w:r>
          </w:p>
          <w:p w:rsidR="008023C3" w:rsidRPr="00385603" w:rsidRDefault="008023C3" w:rsidP="001D30D4">
            <w:pPr>
              <w:pStyle w:val="Tablenormal0"/>
              <w:rPr>
                <w:b/>
                <w:bCs/>
                <w:sz w:val="22"/>
                <w:szCs w:val="22"/>
              </w:rPr>
            </w:pPr>
            <w:r w:rsidRPr="00385603">
              <w:rPr>
                <w:b/>
                <w:bCs/>
                <w:sz w:val="22"/>
                <w:szCs w:val="22"/>
              </w:rPr>
              <w:t>Skills:</w:t>
            </w:r>
          </w:p>
          <w:p w:rsidR="00654692" w:rsidRPr="00385603" w:rsidRDefault="00654692" w:rsidP="00654692">
            <w:pPr>
              <w:pStyle w:val="Tablebullet"/>
              <w:rPr>
                <w:sz w:val="22"/>
                <w:szCs w:val="22"/>
              </w:rPr>
            </w:pPr>
            <w:r w:rsidRPr="00385603">
              <w:rPr>
                <w:sz w:val="22"/>
                <w:szCs w:val="22"/>
              </w:rPr>
              <w:t>Displays the personal maturity and integrity to make good judgments about people, events and risks especially when dealing with sensitive issues</w:t>
            </w:r>
          </w:p>
          <w:p w:rsidR="00654692" w:rsidRPr="00385603" w:rsidRDefault="00654692" w:rsidP="00654692">
            <w:pPr>
              <w:pStyle w:val="Tablebullet"/>
              <w:rPr>
                <w:sz w:val="22"/>
                <w:szCs w:val="22"/>
              </w:rPr>
            </w:pPr>
            <w:r w:rsidRPr="00385603">
              <w:rPr>
                <w:sz w:val="22"/>
                <w:szCs w:val="22"/>
              </w:rPr>
              <w:t xml:space="preserve">Excellent communication skills, both written and verbal and well-honed use </w:t>
            </w:r>
            <w:r w:rsidR="002E63C7" w:rsidRPr="00385603">
              <w:rPr>
                <w:sz w:val="22"/>
                <w:szCs w:val="22"/>
              </w:rPr>
              <w:t>of initiative</w:t>
            </w:r>
            <w:r w:rsidRPr="00385603">
              <w:rPr>
                <w:sz w:val="22"/>
                <w:szCs w:val="22"/>
              </w:rPr>
              <w:t xml:space="preserve"> in a busy office environment</w:t>
            </w:r>
          </w:p>
          <w:p w:rsidR="00654692" w:rsidRPr="00385603" w:rsidRDefault="00654692" w:rsidP="00654692">
            <w:pPr>
              <w:pStyle w:val="Tablebullet"/>
              <w:rPr>
                <w:sz w:val="22"/>
                <w:szCs w:val="22"/>
              </w:rPr>
            </w:pPr>
            <w:r w:rsidRPr="00385603">
              <w:rPr>
                <w:sz w:val="22"/>
                <w:szCs w:val="22"/>
              </w:rPr>
              <w:t>Strong customer service disposition</w:t>
            </w:r>
          </w:p>
          <w:p w:rsidR="00654692" w:rsidRPr="00385603" w:rsidRDefault="00654692" w:rsidP="00654692">
            <w:pPr>
              <w:pStyle w:val="Tablebullet"/>
              <w:rPr>
                <w:sz w:val="22"/>
                <w:szCs w:val="22"/>
              </w:rPr>
            </w:pPr>
            <w:r w:rsidRPr="00385603">
              <w:rPr>
                <w:sz w:val="22"/>
                <w:szCs w:val="22"/>
              </w:rPr>
              <w:t>Strong stakeholder relationship management focus and interpersonal skills, with the ability to interact with people at all levels</w:t>
            </w:r>
          </w:p>
          <w:p w:rsidR="00654692" w:rsidRPr="00385603" w:rsidRDefault="00654692" w:rsidP="00654692">
            <w:pPr>
              <w:pStyle w:val="Tablebullet"/>
              <w:rPr>
                <w:sz w:val="22"/>
                <w:szCs w:val="22"/>
              </w:rPr>
            </w:pPr>
            <w:r w:rsidRPr="00385603">
              <w:rPr>
                <w:sz w:val="22"/>
                <w:szCs w:val="22"/>
              </w:rPr>
              <w:t>Team focused work ethics and the ability to work collaboratively across team boundaries</w:t>
            </w:r>
          </w:p>
          <w:p w:rsidR="00654692" w:rsidRPr="00385603" w:rsidRDefault="00654692" w:rsidP="00654692">
            <w:pPr>
              <w:pStyle w:val="Tablebullet"/>
              <w:rPr>
                <w:sz w:val="22"/>
                <w:szCs w:val="22"/>
              </w:rPr>
            </w:pPr>
            <w:r w:rsidRPr="00385603">
              <w:rPr>
                <w:sz w:val="22"/>
                <w:szCs w:val="22"/>
              </w:rPr>
              <w:t>Detail focused with the ability to anticipate risks and the consequences of decisions and commitments</w:t>
            </w:r>
          </w:p>
          <w:p w:rsidR="00654692" w:rsidRPr="00385603" w:rsidRDefault="00654692" w:rsidP="00654692">
            <w:pPr>
              <w:pStyle w:val="Tablebullet"/>
              <w:rPr>
                <w:sz w:val="22"/>
                <w:szCs w:val="22"/>
              </w:rPr>
            </w:pPr>
            <w:r w:rsidRPr="00385603">
              <w:rPr>
                <w:sz w:val="22"/>
                <w:szCs w:val="22"/>
              </w:rPr>
              <w:t>Advanced Microsoft Outlook skills with the ability to effectively manage the inbox and calendar</w:t>
            </w:r>
          </w:p>
          <w:p w:rsidR="00654692" w:rsidRPr="00385603" w:rsidRDefault="00654692" w:rsidP="00654692">
            <w:pPr>
              <w:pStyle w:val="Tablebullet"/>
              <w:rPr>
                <w:sz w:val="22"/>
                <w:szCs w:val="22"/>
              </w:rPr>
            </w:pPr>
            <w:r w:rsidRPr="00385603">
              <w:rPr>
                <w:sz w:val="22"/>
                <w:szCs w:val="22"/>
              </w:rPr>
              <w:t>Fast and accurate keyboard skills</w:t>
            </w:r>
          </w:p>
          <w:p w:rsidR="008023C3" w:rsidRPr="00385603" w:rsidRDefault="00654692" w:rsidP="008B2994">
            <w:pPr>
              <w:pStyle w:val="Tablebullet"/>
              <w:rPr>
                <w:sz w:val="22"/>
                <w:szCs w:val="22"/>
              </w:rPr>
            </w:pPr>
            <w:r w:rsidRPr="00385603">
              <w:rPr>
                <w:sz w:val="22"/>
                <w:szCs w:val="22"/>
              </w:rPr>
              <w:t xml:space="preserve">Ability to prioritise workloads and negotiate deadlines in the face of competing demands </w:t>
            </w:r>
          </w:p>
        </w:tc>
      </w:tr>
    </w:tbl>
    <w:p w:rsidR="001676BD" w:rsidRPr="008B2994" w:rsidRDefault="001676BD" w:rsidP="00B90EE6">
      <w:pPr>
        <w:pStyle w:val="Tinyline"/>
        <w:rPr>
          <w:sz w:val="2"/>
          <w:szCs w:val="2"/>
        </w:rPr>
      </w:pPr>
    </w:p>
    <w:sectPr w:rsidR="001676BD" w:rsidRPr="008B2994" w:rsidSect="00952122">
      <w:headerReference w:type="default" r:id="rId15"/>
      <w:footerReference w:type="default" r:id="rId16"/>
      <w:headerReference w:type="first" r:id="rId17"/>
      <w:footerReference w:type="first" r:id="rId18"/>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848" w:rsidRDefault="002F6848">
      <w:r>
        <w:separator/>
      </w:r>
    </w:p>
    <w:p w:rsidR="002F6848" w:rsidRDefault="002F6848"/>
    <w:p w:rsidR="002F6848" w:rsidRDefault="002F6848"/>
  </w:endnote>
  <w:endnote w:type="continuationSeparator" w:id="0">
    <w:p w:rsidR="002F6848" w:rsidRDefault="002F6848">
      <w:r>
        <w:continuationSeparator/>
      </w:r>
    </w:p>
    <w:p w:rsidR="002F6848" w:rsidRDefault="002F6848"/>
    <w:p w:rsidR="002F6848" w:rsidRDefault="002F6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4D7AEA">
      <w:rPr>
        <w:noProof/>
      </w:rPr>
      <w:t>2</w:t>
    </w:r>
    <w:r>
      <w:fldChar w:fldCharType="end"/>
    </w:r>
    <w:r>
      <w:t xml:space="preserve"> of </w:t>
    </w:r>
    <w:fldSimple w:instr=" NUMPAGES   \* MERGEFORMAT ">
      <w:r w:rsidR="004D7AEA">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B110CD" w:rsidP="00B110CD">
    <w:pPr>
      <w:pStyle w:val="Footer"/>
      <w:tabs>
        <w:tab w:val="right" w:pos="9639"/>
      </w:tabs>
      <w:ind w:right="-1"/>
      <w:jc w:val="right"/>
    </w:pPr>
    <w:r>
      <w:rPr>
        <w:noProof/>
        <w:lang w:eastAsia="en-NZ"/>
      </w:rPr>
      <w:drawing>
        <wp:inline distT="0" distB="0" distL="0" distR="0" wp14:anchorId="5A4035C1" wp14:editId="6C5B1257">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848" w:rsidRDefault="002F6848" w:rsidP="00FB1990">
      <w:pPr>
        <w:pStyle w:val="Spacer"/>
      </w:pPr>
      <w:r>
        <w:separator/>
      </w:r>
    </w:p>
    <w:p w:rsidR="002F6848" w:rsidRDefault="002F6848" w:rsidP="00FB1990">
      <w:pPr>
        <w:pStyle w:val="Spacer"/>
      </w:pPr>
    </w:p>
  </w:footnote>
  <w:footnote w:type="continuationSeparator" w:id="0">
    <w:p w:rsidR="002F6848" w:rsidRDefault="002F6848">
      <w:r>
        <w:continuationSeparator/>
      </w:r>
    </w:p>
    <w:p w:rsidR="002F6848" w:rsidRDefault="002F6848"/>
    <w:p w:rsidR="002F6848" w:rsidRDefault="002F6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8E" w:rsidRDefault="00B30B8E" w:rsidP="00C40EAE">
    <w:pPr>
      <w:pStyle w:val="Header"/>
      <w:jc w:val="right"/>
    </w:pPr>
    <w:r w:rsidRPr="00CD3498">
      <w:tab/>
      <w:t>Te Tari Taiwhenua</w:t>
    </w:r>
  </w:p>
  <w:p w:rsidR="003F52D2" w:rsidRPr="00B30B8E" w:rsidRDefault="00B30B8E" w:rsidP="00B30B8E">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pPr>
      <w:pStyle w:val="Header"/>
    </w:pPr>
    <w:r>
      <w:rPr>
        <w:noProof/>
        <w:lang w:eastAsia="en-NZ"/>
      </w:rPr>
      <w:drawing>
        <wp:anchor distT="0" distB="0" distL="114300" distR="114300" simplePos="0" relativeHeight="251660288" behindDoc="0" locked="0" layoutInCell="1" allowOverlap="1" wp14:anchorId="23CEE324" wp14:editId="52EC9C97">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8"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6F7F1F98"/>
    <w:multiLevelType w:val="hybridMultilevel"/>
    <w:tmpl w:val="04520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9"/>
  </w:num>
  <w:num w:numId="9">
    <w:abstractNumId w:val="14"/>
  </w:num>
  <w:num w:numId="10">
    <w:abstractNumId w:val="10"/>
  </w:num>
  <w:num w:numId="11">
    <w:abstractNumId w:val="20"/>
  </w:num>
  <w:num w:numId="12">
    <w:abstractNumId w:val="22"/>
  </w:num>
  <w:num w:numId="13">
    <w:abstractNumId w:val="24"/>
  </w:num>
  <w:num w:numId="14">
    <w:abstractNumId w:val="7"/>
  </w:num>
  <w:num w:numId="15">
    <w:abstractNumId w:val="12"/>
  </w:num>
  <w:num w:numId="16">
    <w:abstractNumId w:val="26"/>
  </w:num>
  <w:num w:numId="17">
    <w:abstractNumId w:val="23"/>
  </w:num>
  <w:num w:numId="18">
    <w:abstractNumId w:val="21"/>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8"/>
  </w:num>
  <w:num w:numId="26">
    <w:abstractNumId w:val="17"/>
  </w:num>
  <w:num w:numId="27">
    <w:abstractNumId w:val="20"/>
  </w:num>
  <w:num w:numId="28">
    <w:abstractNumId w:val="22"/>
  </w:num>
  <w:num w:numId="29">
    <w:abstractNumId w:val="20"/>
  </w:num>
  <w:num w:numId="30">
    <w:abstractNumId w:val="20"/>
  </w:num>
  <w:num w:numId="31">
    <w:abstractNumId w:val="22"/>
  </w:num>
  <w:num w:numId="32">
    <w:abstractNumId w:val="22"/>
  </w:num>
  <w:num w:numId="33">
    <w:abstractNumId w:val="22"/>
  </w:num>
  <w:num w:numId="34">
    <w:abstractNumId w:val="25"/>
  </w:num>
  <w:num w:numId="35">
    <w:abstractNumId w:val="25"/>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692"/>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5526"/>
    <w:rsid w:val="00076035"/>
    <w:rsid w:val="00077013"/>
    <w:rsid w:val="0008288C"/>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5659F"/>
    <w:rsid w:val="0016433D"/>
    <w:rsid w:val="001676BD"/>
    <w:rsid w:val="00184C0F"/>
    <w:rsid w:val="001A069E"/>
    <w:rsid w:val="001A5F55"/>
    <w:rsid w:val="001C0031"/>
    <w:rsid w:val="001C0C30"/>
    <w:rsid w:val="001C15EE"/>
    <w:rsid w:val="001D0111"/>
    <w:rsid w:val="001D30D4"/>
    <w:rsid w:val="001D7EAE"/>
    <w:rsid w:val="001E3565"/>
    <w:rsid w:val="001E64FC"/>
    <w:rsid w:val="001F0724"/>
    <w:rsid w:val="002007DF"/>
    <w:rsid w:val="00200D91"/>
    <w:rsid w:val="00205FE8"/>
    <w:rsid w:val="00206BA3"/>
    <w:rsid w:val="00215160"/>
    <w:rsid w:val="002224B4"/>
    <w:rsid w:val="00226D5E"/>
    <w:rsid w:val="00237A3D"/>
    <w:rsid w:val="00240E83"/>
    <w:rsid w:val="002424AE"/>
    <w:rsid w:val="002452F8"/>
    <w:rsid w:val="002502D1"/>
    <w:rsid w:val="00255E1D"/>
    <w:rsid w:val="00260A17"/>
    <w:rsid w:val="00265F69"/>
    <w:rsid w:val="00267EDC"/>
    <w:rsid w:val="00270EEC"/>
    <w:rsid w:val="002777D8"/>
    <w:rsid w:val="002806A2"/>
    <w:rsid w:val="00285621"/>
    <w:rsid w:val="00297CC7"/>
    <w:rsid w:val="002A194F"/>
    <w:rsid w:val="002A4BD9"/>
    <w:rsid w:val="002A4FE7"/>
    <w:rsid w:val="002B1CEB"/>
    <w:rsid w:val="002C71C6"/>
    <w:rsid w:val="002D3125"/>
    <w:rsid w:val="002D4F42"/>
    <w:rsid w:val="002E63C7"/>
    <w:rsid w:val="002F6848"/>
    <w:rsid w:val="0030084C"/>
    <w:rsid w:val="003039E1"/>
    <w:rsid w:val="003129BA"/>
    <w:rsid w:val="003148FC"/>
    <w:rsid w:val="0032132E"/>
    <w:rsid w:val="00330820"/>
    <w:rsid w:val="003465C8"/>
    <w:rsid w:val="0037016B"/>
    <w:rsid w:val="00370FC0"/>
    <w:rsid w:val="00373206"/>
    <w:rsid w:val="003737ED"/>
    <w:rsid w:val="00375B80"/>
    <w:rsid w:val="00377352"/>
    <w:rsid w:val="00385603"/>
    <w:rsid w:val="003A10DA"/>
    <w:rsid w:val="003A12C8"/>
    <w:rsid w:val="003A6FFE"/>
    <w:rsid w:val="003A7695"/>
    <w:rsid w:val="003B3A23"/>
    <w:rsid w:val="003B6592"/>
    <w:rsid w:val="003C18B8"/>
    <w:rsid w:val="003C772C"/>
    <w:rsid w:val="003D175D"/>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358"/>
    <w:rsid w:val="004D7473"/>
    <w:rsid w:val="004D7AEA"/>
    <w:rsid w:val="004F044D"/>
    <w:rsid w:val="004F2E8A"/>
    <w:rsid w:val="004F42F9"/>
    <w:rsid w:val="004F55E1"/>
    <w:rsid w:val="00501C4B"/>
    <w:rsid w:val="005028A7"/>
    <w:rsid w:val="005078B7"/>
    <w:rsid w:val="00510D73"/>
    <w:rsid w:val="00512ACB"/>
    <w:rsid w:val="0052216D"/>
    <w:rsid w:val="00526115"/>
    <w:rsid w:val="00533FAF"/>
    <w:rsid w:val="00535DF5"/>
    <w:rsid w:val="005366B6"/>
    <w:rsid w:val="0054495E"/>
    <w:rsid w:val="00554BCD"/>
    <w:rsid w:val="00555F60"/>
    <w:rsid w:val="005605A5"/>
    <w:rsid w:val="00560B3C"/>
    <w:rsid w:val="00561A97"/>
    <w:rsid w:val="00563DAC"/>
    <w:rsid w:val="0056672E"/>
    <w:rsid w:val="005675E0"/>
    <w:rsid w:val="00570A71"/>
    <w:rsid w:val="00570C00"/>
    <w:rsid w:val="00576AAA"/>
    <w:rsid w:val="0058206B"/>
    <w:rsid w:val="005848D3"/>
    <w:rsid w:val="00585690"/>
    <w:rsid w:val="00594AAA"/>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54692"/>
    <w:rsid w:val="00660CE4"/>
    <w:rsid w:val="00662716"/>
    <w:rsid w:val="006713ED"/>
    <w:rsid w:val="00675B43"/>
    <w:rsid w:val="00676C9F"/>
    <w:rsid w:val="00677B13"/>
    <w:rsid w:val="00677F4E"/>
    <w:rsid w:val="00681A08"/>
    <w:rsid w:val="00685D8C"/>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C2C6E"/>
    <w:rsid w:val="006D2616"/>
    <w:rsid w:val="006D638F"/>
    <w:rsid w:val="006D7384"/>
    <w:rsid w:val="006E7BF7"/>
    <w:rsid w:val="00702F2C"/>
    <w:rsid w:val="007068C8"/>
    <w:rsid w:val="00715B8F"/>
    <w:rsid w:val="0073106E"/>
    <w:rsid w:val="00737813"/>
    <w:rsid w:val="00755142"/>
    <w:rsid w:val="00756BB7"/>
    <w:rsid w:val="0075764B"/>
    <w:rsid w:val="00760C01"/>
    <w:rsid w:val="00761293"/>
    <w:rsid w:val="00767C04"/>
    <w:rsid w:val="007736A2"/>
    <w:rsid w:val="007A1388"/>
    <w:rsid w:val="007A6226"/>
    <w:rsid w:val="007B3C61"/>
    <w:rsid w:val="007D1918"/>
    <w:rsid w:val="007F03F2"/>
    <w:rsid w:val="008023C3"/>
    <w:rsid w:val="008031DF"/>
    <w:rsid w:val="008065D7"/>
    <w:rsid w:val="008111A3"/>
    <w:rsid w:val="00816E30"/>
    <w:rsid w:val="0081703A"/>
    <w:rsid w:val="0082264B"/>
    <w:rsid w:val="0082765B"/>
    <w:rsid w:val="008352B1"/>
    <w:rsid w:val="008353E7"/>
    <w:rsid w:val="00835BD7"/>
    <w:rsid w:val="008428E8"/>
    <w:rsid w:val="00843D71"/>
    <w:rsid w:val="00846F11"/>
    <w:rsid w:val="0084745A"/>
    <w:rsid w:val="0084758E"/>
    <w:rsid w:val="00857593"/>
    <w:rsid w:val="0086532B"/>
    <w:rsid w:val="00870045"/>
    <w:rsid w:val="00876E5F"/>
    <w:rsid w:val="00877819"/>
    <w:rsid w:val="00883B1E"/>
    <w:rsid w:val="00884A12"/>
    <w:rsid w:val="00890CE4"/>
    <w:rsid w:val="00891ED7"/>
    <w:rsid w:val="008B2994"/>
    <w:rsid w:val="008B7B54"/>
    <w:rsid w:val="008C2026"/>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61CB"/>
    <w:rsid w:val="009170B9"/>
    <w:rsid w:val="00923A87"/>
    <w:rsid w:val="00927482"/>
    <w:rsid w:val="00936FF5"/>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6CB2"/>
    <w:rsid w:val="009B0982"/>
    <w:rsid w:val="009B4C99"/>
    <w:rsid w:val="009C0471"/>
    <w:rsid w:val="009C13FB"/>
    <w:rsid w:val="009C42A8"/>
    <w:rsid w:val="009D28CF"/>
    <w:rsid w:val="009D546F"/>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095A"/>
    <w:rsid w:val="00A77204"/>
    <w:rsid w:val="00A77512"/>
    <w:rsid w:val="00A863E3"/>
    <w:rsid w:val="00A94161"/>
    <w:rsid w:val="00A97BFB"/>
    <w:rsid w:val="00AB0BBC"/>
    <w:rsid w:val="00AB3A92"/>
    <w:rsid w:val="00AB478B"/>
    <w:rsid w:val="00AB47AC"/>
    <w:rsid w:val="00AB4AD9"/>
    <w:rsid w:val="00AB55BD"/>
    <w:rsid w:val="00AD6E77"/>
    <w:rsid w:val="00AD7A25"/>
    <w:rsid w:val="00AD7BF3"/>
    <w:rsid w:val="00AE2666"/>
    <w:rsid w:val="00AF3A5A"/>
    <w:rsid w:val="00AF3E15"/>
    <w:rsid w:val="00AF5218"/>
    <w:rsid w:val="00AF60A0"/>
    <w:rsid w:val="00B038F2"/>
    <w:rsid w:val="00B0480E"/>
    <w:rsid w:val="00B1026A"/>
    <w:rsid w:val="00B110CD"/>
    <w:rsid w:val="00B21166"/>
    <w:rsid w:val="00B263AE"/>
    <w:rsid w:val="00B30B8E"/>
    <w:rsid w:val="00B33A6C"/>
    <w:rsid w:val="00B42F17"/>
    <w:rsid w:val="00B43A02"/>
    <w:rsid w:val="00B47091"/>
    <w:rsid w:val="00B54416"/>
    <w:rsid w:val="00B56534"/>
    <w:rsid w:val="00B57A21"/>
    <w:rsid w:val="00B62C3E"/>
    <w:rsid w:val="00B645DE"/>
    <w:rsid w:val="00B65857"/>
    <w:rsid w:val="00B66698"/>
    <w:rsid w:val="00B7059B"/>
    <w:rsid w:val="00B74372"/>
    <w:rsid w:val="00B745DC"/>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1E5"/>
    <w:rsid w:val="00BE3BC7"/>
    <w:rsid w:val="00BF0C5F"/>
    <w:rsid w:val="00BF1AB7"/>
    <w:rsid w:val="00BF7FE9"/>
    <w:rsid w:val="00C0001C"/>
    <w:rsid w:val="00C03596"/>
    <w:rsid w:val="00C05EEC"/>
    <w:rsid w:val="00C15A13"/>
    <w:rsid w:val="00C238D9"/>
    <w:rsid w:val="00C24A9D"/>
    <w:rsid w:val="00C2677E"/>
    <w:rsid w:val="00C31542"/>
    <w:rsid w:val="00C32604"/>
    <w:rsid w:val="00C5028E"/>
    <w:rsid w:val="00C54E78"/>
    <w:rsid w:val="00C6078D"/>
    <w:rsid w:val="00C657CF"/>
    <w:rsid w:val="00C76624"/>
    <w:rsid w:val="00C80D62"/>
    <w:rsid w:val="00C8388B"/>
    <w:rsid w:val="00C84944"/>
    <w:rsid w:val="00C90217"/>
    <w:rsid w:val="00C96BFD"/>
    <w:rsid w:val="00C96C98"/>
    <w:rsid w:val="00CA5358"/>
    <w:rsid w:val="00CB1DCA"/>
    <w:rsid w:val="00CD502A"/>
    <w:rsid w:val="00CF0C77"/>
    <w:rsid w:val="00CF12CF"/>
    <w:rsid w:val="00CF4BE3"/>
    <w:rsid w:val="00D060D2"/>
    <w:rsid w:val="00D13E2D"/>
    <w:rsid w:val="00D14394"/>
    <w:rsid w:val="00D242CD"/>
    <w:rsid w:val="00D26F74"/>
    <w:rsid w:val="00D341C3"/>
    <w:rsid w:val="00D42843"/>
    <w:rsid w:val="00D43F10"/>
    <w:rsid w:val="00D5007D"/>
    <w:rsid w:val="00D5152A"/>
    <w:rsid w:val="00D560EB"/>
    <w:rsid w:val="00D65145"/>
    <w:rsid w:val="00D73D87"/>
    <w:rsid w:val="00D74314"/>
    <w:rsid w:val="00D81410"/>
    <w:rsid w:val="00D86FBC"/>
    <w:rsid w:val="00D92505"/>
    <w:rsid w:val="00DA267C"/>
    <w:rsid w:val="00DA27B3"/>
    <w:rsid w:val="00DA5101"/>
    <w:rsid w:val="00DA62E8"/>
    <w:rsid w:val="00DA79EF"/>
    <w:rsid w:val="00DB0C0B"/>
    <w:rsid w:val="00DB3B74"/>
    <w:rsid w:val="00DC0208"/>
    <w:rsid w:val="00DC5870"/>
    <w:rsid w:val="00DD0384"/>
    <w:rsid w:val="00DD0901"/>
    <w:rsid w:val="00DD4AB0"/>
    <w:rsid w:val="00DE16B6"/>
    <w:rsid w:val="00DE3323"/>
    <w:rsid w:val="00DE36CA"/>
    <w:rsid w:val="00DE7E63"/>
    <w:rsid w:val="00DF5AA8"/>
    <w:rsid w:val="00DF77A2"/>
    <w:rsid w:val="00E071B4"/>
    <w:rsid w:val="00E25650"/>
    <w:rsid w:val="00E367C5"/>
    <w:rsid w:val="00E37DFF"/>
    <w:rsid w:val="00E37E71"/>
    <w:rsid w:val="00E42486"/>
    <w:rsid w:val="00E42847"/>
    <w:rsid w:val="00E45862"/>
    <w:rsid w:val="00E46064"/>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1339F"/>
    <w:rsid w:val="00F15B0F"/>
    <w:rsid w:val="00F22E82"/>
    <w:rsid w:val="00F2483A"/>
    <w:rsid w:val="00F337BF"/>
    <w:rsid w:val="00F33D14"/>
    <w:rsid w:val="00F473B6"/>
    <w:rsid w:val="00F52E57"/>
    <w:rsid w:val="00F53E06"/>
    <w:rsid w:val="00F54188"/>
    <w:rsid w:val="00F54CC0"/>
    <w:rsid w:val="00F727A5"/>
    <w:rsid w:val="00F83AED"/>
    <w:rsid w:val="00F847A9"/>
    <w:rsid w:val="00FA5FE9"/>
    <w:rsid w:val="00FA67D2"/>
    <w:rsid w:val="00FB1990"/>
    <w:rsid w:val="00FB302F"/>
    <w:rsid w:val="00FB5A92"/>
    <w:rsid w:val="00FC1C69"/>
    <w:rsid w:val="00FC3739"/>
    <w:rsid w:val="00FC6645"/>
    <w:rsid w:val="00FE5AD9"/>
    <w:rsid w:val="00FE7A33"/>
    <w:rsid w:val="00FF3414"/>
    <w:rsid w:val="22A2C5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5D80DA"/>
  <w15:docId w15:val="{26E4C749-14EB-44F6-A39A-F8CB04B2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rsid w:val="00065F18"/>
    <w:pPr>
      <w:numPr>
        <w:ilvl w:val="1"/>
        <w:numId w:val="12"/>
      </w:numPr>
    </w:pPr>
  </w:style>
  <w:style w:type="paragraph" w:customStyle="1" w:styleId="TableBulletListLevel3">
    <w:name w:val="Table Bullet List Level 3"/>
    <w:basedOn w:val="BodyTextTable"/>
    <w:uiPriority w:val="11"/>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unhideWhenUsed/>
    <w:rsid w:val="00C0001C"/>
    <w:rPr>
      <w:sz w:val="20"/>
      <w:szCs w:val="20"/>
    </w:rPr>
  </w:style>
  <w:style w:type="character" w:customStyle="1" w:styleId="CommentTextChar">
    <w:name w:val="Comment Text Char"/>
    <w:basedOn w:val="DefaultParagraphFont"/>
    <w:link w:val="CommentText"/>
    <w:uiPriority w:val="99"/>
    <w:semiHidden/>
    <w:rsid w:val="00C0001C"/>
    <w:rPr>
      <w:sz w:val="20"/>
      <w:szCs w:val="20"/>
      <w:lang w:eastAsia="en-US"/>
    </w:rPr>
  </w:style>
  <w:style w:type="paragraph" w:styleId="CommentSubject">
    <w:name w:val="annotation subject"/>
    <w:basedOn w:val="CommentText"/>
    <w:next w:val="CommentText"/>
    <w:link w:val="CommentSubjectChar"/>
    <w:uiPriority w:val="99"/>
    <w:semiHidden/>
    <w:unhideWhenUsed/>
    <w:rsid w:val="00C0001C"/>
    <w:rPr>
      <w:b/>
      <w:bCs/>
    </w:rPr>
  </w:style>
  <w:style w:type="character" w:customStyle="1" w:styleId="CommentSubjectChar">
    <w:name w:val="Comment Subject Char"/>
    <w:basedOn w:val="CommentTextChar"/>
    <w:link w:val="CommentSubject"/>
    <w:uiPriority w:val="99"/>
    <w:semiHidden/>
    <w:rsid w:val="00C0001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94177">
      <w:bodyDiv w:val="1"/>
      <w:marLeft w:val="0"/>
      <w:marRight w:val="0"/>
      <w:marTop w:val="0"/>
      <w:marBottom w:val="0"/>
      <w:divBdr>
        <w:top w:val="none" w:sz="0" w:space="0" w:color="auto"/>
        <w:left w:val="none" w:sz="0" w:space="0" w:color="auto"/>
        <w:bottom w:val="none" w:sz="0" w:space="0" w:color="auto"/>
        <w:right w:val="none" w:sz="0" w:space="0" w:color="auto"/>
      </w:divBdr>
    </w:div>
    <w:div w:id="12626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a.govt.nz/diawebsite.nsf/Files/DIA_Profile_Valued_Contributor_v7/$file/DIA_Profile_Valued_Contributor_v7.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85311de4-afe1-4671-a683-c93bf693c152">
      <Value>23</Value>
      <Value>1</Value>
    </TaxCatchAll>
    <TaxKeywordTaxHTField xmlns="85311de4-afe1-4671-a683-c93bf693c152">
      <Terms xmlns="http://schemas.microsoft.com/office/infopath/2007/PartnerControls"/>
    </TaxKeywordTaxHTField>
    <jeb09f582616404f9d46a5642ee103c2 xmlns="85311de4-afe1-4671-a683-c93bf693c1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eb09f582616404f9d46a5642ee103c2>
    <DIANotes xmlns="85311de4-afe1-4671-a683-c93bf693c152" xsi:nil="true"/>
    <o1bb36cab8364050b628311b6e55db02 xmlns="85311de4-afe1-4671-a683-c93bf693c152">
      <Terms xmlns="http://schemas.microsoft.com/office/infopath/2007/PartnerControls"/>
    </o1bb36cab8364050b628311b6e55db02>
    <_dlc_DocId xmlns="85311de4-afe1-4671-a683-c93bf693c152">C326EWCD6JZ2-1057565060-139</_dlc_DocId>
    <_dlc_DocIdUrl xmlns="85311de4-afe1-4671-a683-c93bf693c152">
      <Url>https://dia.cohesion.net.nz/sites/TEA/TST/TM/_layouts/15/DocIdRedir.aspx?ID=C326EWCD6JZ2-1057565060-139</Url>
      <Description>C326EWCD6JZ2-1057565060-139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port Document DIA" ma:contentTypeID="0x0101005496552013C0BA46BE88192D5C6EB20B007315EEF9831EFF46A400DD054D48445100E50AD8F219272E42AAA9550FB2218AA8" ma:contentTypeVersion="0" ma:contentTypeDescription="Use for all reports either created by or received by DIA in the course of its business" ma:contentTypeScope="" ma:versionID="dd131230cb325ddb7b060ae93d66d1b7">
  <xsd:schema xmlns:xsd="http://www.w3.org/2001/XMLSchema" xmlns:xs="http://www.w3.org/2001/XMLSchema" xmlns:p="http://schemas.microsoft.com/office/2006/metadata/properties" xmlns:ns3="01be4277-2979-4a68-876d-b92b25fceece" xmlns:ns4="85311de4-afe1-4671-a683-c93bf693c152" xmlns:ns5="69ad7de3-f9df-4b98-9f31-aabc646a83cd" targetNamespace="http://schemas.microsoft.com/office/2006/metadata/properties" ma:root="true" ma:fieldsID="d277d78f672561c33b61c999e1c82ccf" ns3:_="" ns4:_="" ns5:_="">
    <xsd:import namespace="01be4277-2979-4a68-876d-b92b25fceece"/>
    <xsd:import namespace="85311de4-afe1-4671-a683-c93bf693c152"/>
    <xsd:import namespace="69ad7de3-f9df-4b98-9f31-aabc646a83cd"/>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o1bb36cab8364050b628311b6e55db02" minOccurs="0"/>
                <xsd:element ref="ns4:DIANotes" minOccurs="0"/>
                <xsd:element ref="ns4:jeb09f582616404f9d46a5642ee103c2"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a86d9efd-8d6a-464a-916a-4676e2ac499c" ma:anchorId="ff3e579e-9ee4-40b3-b04a-ebc9d47a48b5"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11de4-afe1-4671-a683-c93bf693c1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281b031-b199-44e2-93de-73af9f7e1b5d}" ma:internalName="TaxCatchAll" ma:showField="CatchAllData"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281b031-b199-44e2-93de-73af9f7e1b5d}" ma:internalName="TaxCatchAllLabel" ma:readOnly="true" ma:showField="CatchAllDataLabel"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o1bb36cab8364050b628311b6e55db02" ma:index="17" nillable="true" ma:taxonomy="true" ma:internalName="o1bb36cab8364050b628311b6e55db02" ma:taxonomyFieldName="DIAReportDocumentType" ma:displayName="Report Document Type" ma:readOnly="false" ma:default="" ma:fieldId="{81bb36ca-b836-4050-b628-311b6e55db02}" ma:sspId="caf61cd4-0327-4679-8f8a-6e41773e81e7" ma:termSetId="e1ff6601-4247-485d-a449-0ad25dff4221" ma:anchorId="00000000-0000-0000-0000-000000000000" ma:open="false" ma:isKeyword="false">
      <xsd:complexType>
        <xsd:sequence>
          <xsd:element ref="pc:Terms" minOccurs="0" maxOccurs="1"/>
        </xsd:sequence>
      </xsd:complexType>
    </xsd:element>
    <xsd:element name="DIANotes" ma:index="19" nillable="true" ma:displayName="Notes" ma:description="Additional information, can include URL link to another document" ma:internalName="DIANotes">
      <xsd:simpleType>
        <xsd:restriction base="dms:Note">
          <xsd:maxLength value="255"/>
        </xsd:restriction>
      </xsd:simpleType>
    </xsd:element>
    <xsd:element name="jeb09f582616404f9d46a5642ee103c2" ma:index="20" ma:taxonomy="true" ma:internalName="jeb09f582616404f9d46a5642ee103c2" ma:taxonomyFieldName="DIASecurityClassification" ma:displayName="Security Classification" ma:readOnly="false" ma:default="1;#UNCLASSIFIED|875d92a8-67e2-4a32-9472-8fe99549e1eb" ma:fieldId="{3eb09f58-2616-404f-9d46-a5642ee103c2}" ma:sspId="caf61cd4-0327-4679-8f8a-6e41773e81e7" ma:termSetId="6e030844-242a-4d29-a562-8ce1d1b5ef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ad7de3-f9df-4b98-9f31-aabc646a83cd"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CB38-DBD7-4C85-8B3C-44F5E1A07327}">
  <ds:schemaRefs>
    <ds:schemaRef ds:uri="http://schemas.microsoft.com/sharepoint/events"/>
  </ds:schemaRefs>
</ds:datastoreItem>
</file>

<file path=customXml/itemProps2.xml><?xml version="1.0" encoding="utf-8"?>
<ds:datastoreItem xmlns:ds="http://schemas.openxmlformats.org/officeDocument/2006/customXml" ds:itemID="{072E6F4B-9083-42EC-AF29-840F4DB70E04}">
  <ds:schemaRefs>
    <ds:schemaRef ds:uri="http://schemas.microsoft.com/sharepoint/v3/contenttype/forms"/>
  </ds:schemaRefs>
</ds:datastoreItem>
</file>

<file path=customXml/itemProps3.xml><?xml version="1.0" encoding="utf-8"?>
<ds:datastoreItem xmlns:ds="http://schemas.openxmlformats.org/officeDocument/2006/customXml" ds:itemID="{FA513118-68D7-4780-933F-6A893A7CBED2}">
  <ds:schemaRefs>
    <ds:schemaRef ds:uri="http://schemas.microsoft.com/office/2006/metadata/properties"/>
    <ds:schemaRef ds:uri="http://schemas.microsoft.com/office/infopath/2007/PartnerControls"/>
    <ds:schemaRef ds:uri="01be4277-2979-4a68-876d-b92b25fceece"/>
    <ds:schemaRef ds:uri="85311de4-afe1-4671-a683-c93bf693c152"/>
  </ds:schemaRefs>
</ds:datastoreItem>
</file>

<file path=customXml/itemProps4.xml><?xml version="1.0" encoding="utf-8"?>
<ds:datastoreItem xmlns:ds="http://schemas.openxmlformats.org/officeDocument/2006/customXml" ds:itemID="{AF09AB25-8C30-4AF4-968B-A3E521559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5311de4-afe1-4671-a683-c93bf693c152"/>
    <ds:schemaRef ds:uri="69ad7de3-f9df-4b98-9f31-aabc646a8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0AB0CE-CDE9-469A-907D-4142DBA5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Team Administrator JD - NTU</vt:lpstr>
    </vt:vector>
  </TitlesOfParts>
  <Company>Department of Internal Affairs</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Administrator JD - NTU</dc:title>
  <dc:creator>Laura Stevens</dc:creator>
  <cp:keywords/>
  <cp:lastModifiedBy>Shae Araci</cp:lastModifiedBy>
  <cp:revision>2</cp:revision>
  <cp:lastPrinted>2021-03-04T01:47:00Z</cp:lastPrinted>
  <dcterms:created xsi:type="dcterms:W3CDTF">2021-11-08T02:44:00Z</dcterms:created>
  <dcterms:modified xsi:type="dcterms:W3CDTF">2021-11-08T02:44:00Z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0x0101005496552013C0BA46BE88192D5C6EB20B007315EEF9831EFF46A400DD054D48445100E50AD8F219272E42AAA9550FB2218AA8</vt:lpwstr>
  </property>
  <property fmtid="{D5CDD505-2E9C-101B-9397-08002B2CF9AE}" pid="3" name="m4b7cad729d540cc87a02edd2c660710">
    <vt:lpwstr>Correspondence|dcd6b05f-dc80-4336-b228-09aebf3d212c</vt:lpwstr>
  </property>
  <property fmtid="{D5CDD505-2E9C-101B-9397-08002B2CF9AE}" pid="4" name="_dlc_DocIdItemGuid">
    <vt:lpwstr>1b388b3a-0757-4fcb-af49-1a6d08be1202</vt:lpwstr>
  </property>
  <property fmtid="{D5CDD505-2E9C-101B-9397-08002B2CF9AE}" pid="5" name="TaxKeyword">
    <vt:lpwstr/>
  </property>
  <property fmtid="{D5CDD505-2E9C-101B-9397-08002B2CF9AE}" pid="6" name="DIAStaffType">
    <vt:lpwstr/>
  </property>
  <property fmtid="{D5CDD505-2E9C-101B-9397-08002B2CF9AE}" pid="7" name="i0c2a2b75028473eac955ddb895c8cbb">
    <vt:lpwstr/>
  </property>
  <property fmtid="{D5CDD505-2E9C-101B-9397-08002B2CF9AE}" pid="8" name="DIAAdministrationDocumentType">
    <vt:lpwstr/>
  </property>
  <property fmtid="{D5CDD505-2E9C-101B-9397-08002B2CF9AE}" pid="9" name="C3Topic">
    <vt:lpwstr/>
  </property>
  <property fmtid="{D5CDD505-2E9C-101B-9397-08002B2CF9AE}" pid="10" name="DIAReportDocumentType">
    <vt:lpwstr/>
  </property>
  <property fmtid="{D5CDD505-2E9C-101B-9397-08002B2CF9AE}" pid="11" name="l5eb22b5096a4c4fb1284f6eb1cdb111">
    <vt:lpwstr/>
  </property>
  <property fmtid="{D5CDD505-2E9C-101B-9397-08002B2CF9AE}" pid="12" name="ed60e69bc4dc419ea4123b95e405f618">
    <vt:lpwstr/>
  </property>
  <property fmtid="{D5CDD505-2E9C-101B-9397-08002B2CF9AE}" pid="13" name="DIASecurityClassification">
    <vt:lpwstr>1;#UNCLASSIFIED|875d92a8-67e2-4a32-9472-8fe99549e1eb</vt:lpwstr>
  </property>
  <property fmtid="{D5CDD505-2E9C-101B-9397-08002B2CF9AE}" pid="14" name="DIAEmailContentType">
    <vt:lpwstr>23;#Correspondence|dcd6b05f-dc80-4336-b228-09aebf3d212c</vt:lpwstr>
  </property>
  <property fmtid="{D5CDD505-2E9C-101B-9397-08002B2CF9AE}" pid="15" name="DIAMeetingDocumentType">
    <vt:lpwstr/>
  </property>
</Properties>
</file>