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E4C3" w14:textId="77777777" w:rsidR="009677D1" w:rsidRDefault="009677D1"/>
    <w:p w14:paraId="1F85F298" w14:textId="77777777" w:rsidR="00917B71" w:rsidRPr="005255B7" w:rsidRDefault="00A106C7" w:rsidP="00A106C7">
      <w:pPr>
        <w:pStyle w:val="Heading1"/>
        <w:rPr>
          <w:b/>
        </w:rPr>
      </w:pPr>
      <w:r w:rsidRPr="005255B7">
        <w:rPr>
          <w:b/>
        </w:rPr>
        <w:t>Taumata Arowai</w:t>
      </w:r>
    </w:p>
    <w:p w14:paraId="70B87E51" w14:textId="77777777" w:rsidR="0057638E" w:rsidRDefault="0057638E">
      <w:pPr>
        <w:rPr>
          <w:b/>
        </w:rPr>
      </w:pPr>
    </w:p>
    <w:p w14:paraId="70D2E61B" w14:textId="159D2041" w:rsidR="00917B71" w:rsidRPr="005255B7" w:rsidRDefault="00C024E7" w:rsidP="005255B7">
      <w:pPr>
        <w:pStyle w:val="Heading2"/>
        <w:rPr>
          <w:b/>
        </w:rPr>
      </w:pPr>
      <w:r w:rsidRPr="005255B7">
        <w:rPr>
          <w:b/>
        </w:rPr>
        <w:t>GENERAL COUNSEL</w:t>
      </w:r>
      <w:r w:rsidR="00917B71" w:rsidRPr="005255B7">
        <w:rPr>
          <w:b/>
        </w:rPr>
        <w:t xml:space="preserve"> POSITION DESCRIPTION</w:t>
      </w:r>
    </w:p>
    <w:tbl>
      <w:tblPr>
        <w:tblStyle w:val="TableGrid"/>
        <w:tblW w:w="0" w:type="auto"/>
        <w:tblLook w:val="04A0" w:firstRow="1" w:lastRow="0" w:firstColumn="1" w:lastColumn="0" w:noHBand="0" w:noVBand="1"/>
      </w:tblPr>
      <w:tblGrid>
        <w:gridCol w:w="1980"/>
        <w:gridCol w:w="7036"/>
      </w:tblGrid>
      <w:tr w:rsidR="00917B71" w14:paraId="5184BA16" w14:textId="77777777" w:rsidTr="00917B71">
        <w:tc>
          <w:tcPr>
            <w:tcW w:w="1980" w:type="dxa"/>
          </w:tcPr>
          <w:p w14:paraId="65D27D3D" w14:textId="77777777" w:rsidR="00917B71" w:rsidRDefault="00917B71">
            <w:r>
              <w:t>Position</w:t>
            </w:r>
            <w:r w:rsidR="003E366D">
              <w:t xml:space="preserve"> title</w:t>
            </w:r>
          </w:p>
        </w:tc>
        <w:tc>
          <w:tcPr>
            <w:tcW w:w="7036" w:type="dxa"/>
          </w:tcPr>
          <w:p w14:paraId="571B687F" w14:textId="787CDF0D" w:rsidR="00917B71" w:rsidRDefault="00C024E7">
            <w:r>
              <w:t>General Counsel</w:t>
            </w:r>
            <w:r w:rsidR="00917B71">
              <w:t xml:space="preserve"> </w:t>
            </w:r>
          </w:p>
        </w:tc>
      </w:tr>
      <w:tr w:rsidR="00917B71" w14:paraId="28B53914" w14:textId="77777777" w:rsidTr="00917B71">
        <w:tc>
          <w:tcPr>
            <w:tcW w:w="1980" w:type="dxa"/>
          </w:tcPr>
          <w:p w14:paraId="6BE3B1AF" w14:textId="77777777" w:rsidR="00917B71" w:rsidRDefault="00917B71">
            <w:r>
              <w:t xml:space="preserve">Reports to </w:t>
            </w:r>
          </w:p>
        </w:tc>
        <w:tc>
          <w:tcPr>
            <w:tcW w:w="7036" w:type="dxa"/>
          </w:tcPr>
          <w:p w14:paraId="192482A8" w14:textId="35D8AA2F" w:rsidR="00917B71" w:rsidRDefault="00917B71">
            <w:r>
              <w:t xml:space="preserve">Head of Corporate </w:t>
            </w:r>
          </w:p>
        </w:tc>
      </w:tr>
      <w:tr w:rsidR="003E366D" w14:paraId="513222DE" w14:textId="77777777" w:rsidTr="00917B71">
        <w:tc>
          <w:tcPr>
            <w:tcW w:w="1980" w:type="dxa"/>
          </w:tcPr>
          <w:p w14:paraId="4B5B8A22" w14:textId="77777777" w:rsidR="003E366D" w:rsidRDefault="003E366D">
            <w:r>
              <w:t xml:space="preserve">Business Unit </w:t>
            </w:r>
          </w:p>
        </w:tc>
        <w:tc>
          <w:tcPr>
            <w:tcW w:w="7036" w:type="dxa"/>
          </w:tcPr>
          <w:p w14:paraId="11CF1A56" w14:textId="540591EF" w:rsidR="003E366D" w:rsidRDefault="003E366D">
            <w:r>
              <w:t xml:space="preserve">Corporate </w:t>
            </w:r>
          </w:p>
        </w:tc>
      </w:tr>
      <w:tr w:rsidR="00917B71" w14:paraId="51A87DF5" w14:textId="77777777" w:rsidTr="00917B71">
        <w:tc>
          <w:tcPr>
            <w:tcW w:w="1980" w:type="dxa"/>
          </w:tcPr>
          <w:p w14:paraId="0B707F62" w14:textId="77777777" w:rsidR="00917B71" w:rsidRDefault="00917B71">
            <w:r>
              <w:t>Location</w:t>
            </w:r>
          </w:p>
        </w:tc>
        <w:tc>
          <w:tcPr>
            <w:tcW w:w="7036" w:type="dxa"/>
          </w:tcPr>
          <w:p w14:paraId="75D3992E" w14:textId="77777777" w:rsidR="00917B71" w:rsidRDefault="00917B71">
            <w:r>
              <w:t>National Office</w:t>
            </w:r>
            <w:r w:rsidR="00B125EF">
              <w:t>, Wellington</w:t>
            </w:r>
            <w:r>
              <w:t xml:space="preserve"> </w:t>
            </w:r>
          </w:p>
        </w:tc>
      </w:tr>
      <w:tr w:rsidR="00917B71" w14:paraId="21F3C203" w14:textId="77777777" w:rsidTr="00917B71">
        <w:tc>
          <w:tcPr>
            <w:tcW w:w="1980" w:type="dxa"/>
          </w:tcPr>
          <w:p w14:paraId="47F510C5" w14:textId="77777777" w:rsidR="00917B71" w:rsidRDefault="00917B71">
            <w:r>
              <w:t>Type</w:t>
            </w:r>
          </w:p>
        </w:tc>
        <w:tc>
          <w:tcPr>
            <w:tcW w:w="7036" w:type="dxa"/>
          </w:tcPr>
          <w:p w14:paraId="1F913D92" w14:textId="77777777" w:rsidR="00917B71" w:rsidRDefault="00917B71">
            <w:r>
              <w:t xml:space="preserve">Permanent fulltime </w:t>
            </w:r>
          </w:p>
        </w:tc>
      </w:tr>
      <w:tr w:rsidR="00917B71" w14:paraId="15ADDB59" w14:textId="77777777" w:rsidTr="00917B71">
        <w:tc>
          <w:tcPr>
            <w:tcW w:w="1980" w:type="dxa"/>
          </w:tcPr>
          <w:p w14:paraId="1F66BADE" w14:textId="77777777" w:rsidR="00917B71" w:rsidRDefault="00917B71">
            <w:r>
              <w:t xml:space="preserve">Salary </w:t>
            </w:r>
            <w:r w:rsidR="003E366D">
              <w:t>Range</w:t>
            </w:r>
          </w:p>
        </w:tc>
        <w:tc>
          <w:tcPr>
            <w:tcW w:w="7036" w:type="dxa"/>
          </w:tcPr>
          <w:p w14:paraId="431B9EF4" w14:textId="7AC20C50" w:rsidR="00917B71" w:rsidRDefault="00545D56">
            <w:r>
              <w:t xml:space="preserve">$126,800 - </w:t>
            </w:r>
            <w:r w:rsidR="00B14C84">
              <w:t>$171,500</w:t>
            </w:r>
          </w:p>
        </w:tc>
      </w:tr>
      <w:tr w:rsidR="001D798B" w14:paraId="6687E908" w14:textId="77777777" w:rsidTr="00917B71">
        <w:tc>
          <w:tcPr>
            <w:tcW w:w="1980" w:type="dxa"/>
          </w:tcPr>
          <w:p w14:paraId="4B83D1F6" w14:textId="33080BF3" w:rsidR="001D798B" w:rsidRDefault="001D798B">
            <w:r>
              <w:t xml:space="preserve">Date </w:t>
            </w:r>
          </w:p>
        </w:tc>
        <w:tc>
          <w:tcPr>
            <w:tcW w:w="7036" w:type="dxa"/>
          </w:tcPr>
          <w:p w14:paraId="1B1A99B8" w14:textId="7167947A" w:rsidR="001D798B" w:rsidRDefault="005255B7">
            <w:r>
              <w:t>February 2021</w:t>
            </w:r>
            <w:r w:rsidR="007264A1">
              <w:t xml:space="preserve"> </w:t>
            </w:r>
            <w:r w:rsidR="001D798B">
              <w:t xml:space="preserve"> </w:t>
            </w:r>
          </w:p>
        </w:tc>
      </w:tr>
    </w:tbl>
    <w:p w14:paraId="49C49D9A" w14:textId="77777777" w:rsidR="00917B71" w:rsidRDefault="00917B71" w:rsidP="00917B71"/>
    <w:p w14:paraId="16DF0699" w14:textId="6EFF3684" w:rsidR="00917B71" w:rsidRPr="005255B7" w:rsidRDefault="00917B71" w:rsidP="005255B7">
      <w:pPr>
        <w:pStyle w:val="Heading2"/>
        <w:rPr>
          <w:b/>
        </w:rPr>
      </w:pPr>
      <w:r w:rsidRPr="005255B7">
        <w:rPr>
          <w:b/>
        </w:rPr>
        <w:t>Background</w:t>
      </w:r>
      <w:r w:rsidR="003E366D" w:rsidRPr="005255B7">
        <w:rPr>
          <w:b/>
        </w:rPr>
        <w:t xml:space="preserve"> and Context</w:t>
      </w:r>
      <w:r w:rsidR="00DB7176" w:rsidRPr="005255B7">
        <w:rPr>
          <w:b/>
        </w:rPr>
        <w:t xml:space="preserve"> </w:t>
      </w:r>
    </w:p>
    <w:p w14:paraId="050CD368" w14:textId="4291633C" w:rsidR="006665DB" w:rsidRDefault="006665DB" w:rsidP="006665DB">
      <w:r>
        <w:t xml:space="preserve">In 2019, Cabinet made decisions to reform the drinking water regulatory system, including the creation of a new regulatory body to oversee, administer and enforce this system. Legislation to establish this Crown entity, known as Taumata Arowai (the Water Services Regulator) was passed in July 2020 with a commencement date in </w:t>
      </w:r>
      <w:r w:rsidR="005255B7">
        <w:t>March 2021.</w:t>
      </w:r>
      <w:r>
        <w:t xml:space="preserve">  </w:t>
      </w:r>
    </w:p>
    <w:p w14:paraId="5816FC9E" w14:textId="079F4CE3" w:rsidR="006665DB" w:rsidRDefault="006665DB" w:rsidP="006665DB">
      <w:r>
        <w:t>As Taumata Arowai will be a Crown entity, the Chief Executive will report to a governance board. It will also need to act consistently with the principles of the Treaty of Waitangi</w:t>
      </w:r>
      <w:r w:rsidR="001D798B">
        <w:t xml:space="preserve"> and Te Mana o Te Wai and</w:t>
      </w:r>
      <w:r>
        <w:t xml:space="preserve"> to engage with Māori and understand perspectives of Māori. A Māori Advisory Group </w:t>
      </w:r>
      <w:r w:rsidR="00C024E7">
        <w:t>(MAG)</w:t>
      </w:r>
      <w:r w:rsidR="00B36DCC">
        <w:t xml:space="preserve"> </w:t>
      </w:r>
      <w:r>
        <w:t xml:space="preserve">will advise Taumata Arowai in this respect.  </w:t>
      </w:r>
    </w:p>
    <w:p w14:paraId="04E63050" w14:textId="78B97193" w:rsidR="006665DB" w:rsidRDefault="006665DB" w:rsidP="006665DB">
      <w:pPr>
        <w:spacing w:after="120"/>
      </w:pPr>
      <w:r>
        <w:t>This work is part of a</w:t>
      </w:r>
      <w:r w:rsidRPr="00AF7D39">
        <w:t xml:space="preserve"> </w:t>
      </w:r>
      <w:r>
        <w:t>wider package of regulatory reforms to address issues and opportunities highlighted by the Government Inquiry into Havelock North Drinking Water and in the Government’s Three Waters Re</w:t>
      </w:r>
      <w:r w:rsidR="001D798B">
        <w:t>form Programme</w:t>
      </w:r>
      <w:r>
        <w:t xml:space="preserve">.  </w:t>
      </w:r>
    </w:p>
    <w:p w14:paraId="0DD82AA8" w14:textId="292CE872" w:rsidR="00A83B32" w:rsidRPr="005255B7" w:rsidRDefault="00A83B32" w:rsidP="005255B7">
      <w:pPr>
        <w:pStyle w:val="Heading2"/>
        <w:rPr>
          <w:b/>
        </w:rPr>
      </w:pPr>
      <w:r w:rsidRPr="005255B7">
        <w:rPr>
          <w:b/>
        </w:rPr>
        <w:t xml:space="preserve">Working effectively with </w:t>
      </w:r>
      <w:r w:rsidR="005255B7" w:rsidRPr="005255B7">
        <w:rPr>
          <w:b/>
        </w:rPr>
        <w:t xml:space="preserve">Māori </w:t>
      </w:r>
    </w:p>
    <w:p w14:paraId="38E92E59" w14:textId="698D5D31" w:rsidR="00A431C6" w:rsidRDefault="00A431C6" w:rsidP="00A431C6">
      <w:r>
        <w:t>As Taumata Arowai will be an agent of the Crown, Te Tiriti o Waitangi/</w:t>
      </w:r>
      <w:r w:rsidR="007264A1">
        <w:t>t</w:t>
      </w:r>
      <w:r>
        <w: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Waitangi/Te Tiriti o Waitangi.</w:t>
      </w:r>
    </w:p>
    <w:p w14:paraId="72F89D4C" w14:textId="77777777" w:rsidR="007264A1" w:rsidRPr="005255B7" w:rsidRDefault="007264A1" w:rsidP="005255B7">
      <w:pPr>
        <w:pStyle w:val="Heading2"/>
        <w:rPr>
          <w:b/>
        </w:rPr>
      </w:pPr>
      <w:r w:rsidRPr="005255B7">
        <w:rPr>
          <w:b/>
        </w:rPr>
        <w:t>Spirit of Service     </w:t>
      </w:r>
    </w:p>
    <w:p w14:paraId="46B75206" w14:textId="77777777" w:rsidR="007264A1" w:rsidRDefault="007264A1" w:rsidP="007264A1">
      <w:r>
        <w:t xml:space="preserve">Ka mahitahi mātou o te ratonga tūmatanui kia hei painga mō ngā tāngata o Aotearoa </w:t>
      </w:r>
    </w:p>
    <w:p w14:paraId="01D28095" w14:textId="77777777" w:rsidR="007264A1" w:rsidRDefault="007264A1" w:rsidP="007264A1">
      <w:r>
        <w:t xml:space="preserve">i āianei, ā, hei ngā rā ki tua hoki. He kawenga tino whaitake tā mātou hei tautoko i te Karauna i runga i āna hononga ki a ngāi Māori i raro i te Tiriti o Waitangi. Ka tautoko mātou i te kāwanatanga manapori. Ka whakakotahingia mātou e te wairua whakarato </w:t>
      </w:r>
      <w:r>
        <w:rPr>
          <w:color w:val="000000"/>
        </w:rPr>
        <w:t xml:space="preserve">ki ō mātou hapori, ā, e arahina ana mātou e ngā mātāpono me ngā tikanga matua o te ratonga tūmatanui i roto i ā mātou mahi. </w:t>
      </w:r>
    </w:p>
    <w:p w14:paraId="039B83CA" w14:textId="77777777" w:rsidR="007264A1" w:rsidRDefault="007264A1" w:rsidP="007264A1">
      <w:r>
        <w:rPr>
          <w:color w:val="2E1459"/>
        </w:rPr>
        <w:t> </w:t>
      </w:r>
      <w:r>
        <w:t xml:space="preserve">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64A3D277" w14:textId="00D1871A" w:rsidR="00917B71" w:rsidRPr="005255B7" w:rsidRDefault="00917B71" w:rsidP="005255B7">
      <w:pPr>
        <w:pStyle w:val="Heading2"/>
        <w:rPr>
          <w:b/>
        </w:rPr>
      </w:pPr>
      <w:r w:rsidRPr="005255B7">
        <w:rPr>
          <w:b/>
        </w:rPr>
        <w:lastRenderedPageBreak/>
        <w:t>Position Purpose</w:t>
      </w:r>
    </w:p>
    <w:p w14:paraId="470F6999" w14:textId="5A6BA2FA" w:rsidR="00DB7176" w:rsidRDefault="00917B71" w:rsidP="00DB7176">
      <w:r w:rsidRPr="00917B71">
        <w:t xml:space="preserve">The </w:t>
      </w:r>
      <w:r w:rsidR="00C024E7">
        <w:t xml:space="preserve">General Counsel </w:t>
      </w:r>
      <w:r w:rsidRPr="00917B71">
        <w:t xml:space="preserve">will </w:t>
      </w:r>
      <w:r w:rsidR="00B833DC">
        <w:t xml:space="preserve">lead and </w:t>
      </w:r>
      <w:r w:rsidR="001C2FAB">
        <w:t>deliver</w:t>
      </w:r>
      <w:r>
        <w:t xml:space="preserve"> Taumata Arowai’s </w:t>
      </w:r>
      <w:r w:rsidR="00C024E7">
        <w:t>legal and litigation</w:t>
      </w:r>
      <w:r>
        <w:t xml:space="preserve"> </w:t>
      </w:r>
      <w:r w:rsidR="003E366D">
        <w:t xml:space="preserve">functions to ensure </w:t>
      </w:r>
      <w:r w:rsidR="003F3961">
        <w:t>Taumata Arowai</w:t>
      </w:r>
      <w:r w:rsidR="003E366D">
        <w:t xml:space="preserve"> is provided with high quality and robust</w:t>
      </w:r>
      <w:r w:rsidR="004C42E2">
        <w:t xml:space="preserve"> </w:t>
      </w:r>
      <w:r w:rsidR="00C024E7">
        <w:t xml:space="preserve">legal advisory </w:t>
      </w:r>
      <w:r w:rsidR="003E366D">
        <w:t xml:space="preserve">services </w:t>
      </w:r>
      <w:r w:rsidR="00C024E7">
        <w:t xml:space="preserve">as a Crown </w:t>
      </w:r>
      <w:r w:rsidR="003F3961">
        <w:t>entity</w:t>
      </w:r>
      <w:r w:rsidR="00C024E7">
        <w:t xml:space="preserve"> and </w:t>
      </w:r>
      <w:r w:rsidR="003F3961">
        <w:t xml:space="preserve">as </w:t>
      </w:r>
      <w:r w:rsidR="00C024E7">
        <w:t>a regulator.</w:t>
      </w:r>
      <w:r w:rsidR="004C42E2">
        <w:t xml:space="preserve"> </w:t>
      </w:r>
      <w:r w:rsidR="00DB7176">
        <w:t xml:space="preserve">  They will </w:t>
      </w:r>
      <w:r w:rsidR="005255B7">
        <w:t xml:space="preserve">provide strategic advice and </w:t>
      </w:r>
      <w:r w:rsidR="00DB7176">
        <w:t xml:space="preserve">act as a trusted advisor to the Chief Executive, Leadership Team, Board and </w:t>
      </w:r>
      <w:r w:rsidR="005255B7">
        <w:t xml:space="preserve">Māori </w:t>
      </w:r>
      <w:r w:rsidR="00DB7176">
        <w:t>Advisory Group.</w:t>
      </w:r>
    </w:p>
    <w:p w14:paraId="27EFF82E" w14:textId="1550044F" w:rsidR="003E366D" w:rsidRDefault="003E366D" w:rsidP="00917B71">
      <w:r>
        <w:t xml:space="preserve">The </w:t>
      </w:r>
      <w:r w:rsidR="00C024E7">
        <w:t>General Counsel</w:t>
      </w:r>
      <w:r>
        <w:t xml:space="preserve"> </w:t>
      </w:r>
      <w:r w:rsidR="00981475">
        <w:t xml:space="preserve">is a member of the Corporate </w:t>
      </w:r>
      <w:r w:rsidR="001D798B">
        <w:t xml:space="preserve">Leadership </w:t>
      </w:r>
      <w:r w:rsidR="00981475">
        <w:t xml:space="preserve">Team </w:t>
      </w:r>
      <w:r w:rsidR="00B125EF">
        <w:t xml:space="preserve">who provide a range of enabling services to support </w:t>
      </w:r>
      <w:r w:rsidR="005255B7">
        <w:t>Taumata Arowai</w:t>
      </w:r>
      <w:r w:rsidR="00B125EF">
        <w:t xml:space="preserve"> to deliver its regulatory functions</w:t>
      </w:r>
      <w:r w:rsidR="004C42E2">
        <w:t>.</w:t>
      </w:r>
      <w:r w:rsidR="00B125EF">
        <w:t xml:space="preserve">  As a member of the Corporate Leadership Team, </w:t>
      </w:r>
      <w:r w:rsidR="004C42E2">
        <w:t xml:space="preserve">the </w:t>
      </w:r>
      <w:r w:rsidR="00C024E7">
        <w:t>General Counsel</w:t>
      </w:r>
      <w:r w:rsidR="004C42E2">
        <w:t xml:space="preserve"> </w:t>
      </w:r>
      <w:r w:rsidR="00B125EF">
        <w:t xml:space="preserve">will contribute to </w:t>
      </w:r>
      <w:r w:rsidR="00981475">
        <w:t xml:space="preserve">providing strategic leadership and direction </w:t>
      </w:r>
      <w:r w:rsidR="003F3961">
        <w:t xml:space="preserve">across all </w:t>
      </w:r>
      <w:r w:rsidR="004C42E2">
        <w:t xml:space="preserve">Corporate </w:t>
      </w:r>
      <w:r w:rsidR="003F3961">
        <w:t>functions</w:t>
      </w:r>
    </w:p>
    <w:p w14:paraId="3C10B548" w14:textId="4981D54B" w:rsidR="00917B71" w:rsidRPr="005255B7" w:rsidRDefault="00917B71" w:rsidP="005255B7">
      <w:pPr>
        <w:pStyle w:val="Heading2"/>
        <w:rPr>
          <w:b/>
        </w:rPr>
      </w:pPr>
      <w:r w:rsidRPr="005255B7">
        <w:rPr>
          <w:b/>
        </w:rPr>
        <w:t>Staff</w:t>
      </w:r>
    </w:p>
    <w:p w14:paraId="68076A50" w14:textId="05D14B9D" w:rsidR="00917B71" w:rsidRPr="00917B71" w:rsidRDefault="00DB7176" w:rsidP="00917B71">
      <w:r>
        <w:t xml:space="preserve">Initially </w:t>
      </w:r>
      <w:r w:rsidR="0050259F">
        <w:t>one</w:t>
      </w:r>
      <w:bookmarkStart w:id="0" w:name="_GoBack"/>
      <w:bookmarkEnd w:id="0"/>
      <w:r>
        <w:t xml:space="preserve"> </w:t>
      </w:r>
      <w:r w:rsidR="00C024E7">
        <w:t>Intermediate Solicitor</w:t>
      </w:r>
    </w:p>
    <w:p w14:paraId="7F86731F" w14:textId="77777777" w:rsidR="00917B71" w:rsidRPr="005255B7" w:rsidRDefault="00917B71" w:rsidP="005255B7">
      <w:pPr>
        <w:pStyle w:val="Heading2"/>
        <w:rPr>
          <w:b/>
        </w:rPr>
      </w:pPr>
      <w:r w:rsidRPr="005255B7">
        <w:rPr>
          <w:b/>
        </w:rPr>
        <w:t xml:space="preserve">Delegations </w:t>
      </w:r>
    </w:p>
    <w:p w14:paraId="63FB7A53" w14:textId="77777777" w:rsidR="001C2FAB" w:rsidRDefault="001C2FAB" w:rsidP="00917B71">
      <w:r>
        <w:t xml:space="preserve">See delegation schedule </w:t>
      </w:r>
    </w:p>
    <w:p w14:paraId="4190AAFA" w14:textId="4F4735B3" w:rsidR="00917B71" w:rsidRPr="005255B7" w:rsidRDefault="00917B71" w:rsidP="005255B7">
      <w:pPr>
        <w:pStyle w:val="Heading2"/>
        <w:rPr>
          <w:b/>
        </w:rPr>
      </w:pPr>
      <w:r w:rsidRPr="005255B7">
        <w:rPr>
          <w:b/>
        </w:rPr>
        <w:t>Key Accountabilities</w:t>
      </w:r>
    </w:p>
    <w:p w14:paraId="79E3E219" w14:textId="1352D487" w:rsidR="00FB5194" w:rsidRPr="000F495B" w:rsidRDefault="00FB5194" w:rsidP="00917B71">
      <w:r w:rsidRPr="000F495B">
        <w:t xml:space="preserve">As a Crown agency, it is likely that the scope and functions of </w:t>
      </w:r>
      <w:r w:rsidR="000F495B" w:rsidRPr="000F495B">
        <w:t>positions</w:t>
      </w:r>
      <w:r w:rsidRPr="000F495B">
        <w:t xml:space="preserve"> within Taumata Arowai will evolve over time as </w:t>
      </w:r>
      <w:r w:rsidR="00DB7176">
        <w:t>the organisation</w:t>
      </w:r>
      <w:r w:rsidR="000F495B" w:rsidRPr="000F495B">
        <w:t xml:space="preserve"> grows and matures.  Responsibilities of this position are expected to change over time as Taumata Arowai responds to these changing needs.</w:t>
      </w:r>
    </w:p>
    <w:p w14:paraId="130E4770" w14:textId="77777777" w:rsidR="00917B71" w:rsidRPr="005255B7" w:rsidRDefault="00917B71" w:rsidP="005255B7">
      <w:pPr>
        <w:pStyle w:val="Heading2"/>
        <w:rPr>
          <w:b/>
        </w:rPr>
      </w:pPr>
      <w:r w:rsidRPr="005255B7">
        <w:rPr>
          <w:b/>
        </w:rPr>
        <w:t>People Leadership</w:t>
      </w:r>
    </w:p>
    <w:p w14:paraId="25D7601E" w14:textId="77777777" w:rsidR="00751408" w:rsidRDefault="00751408" w:rsidP="00981475">
      <w:pPr>
        <w:pStyle w:val="ListParagraph"/>
        <w:numPr>
          <w:ilvl w:val="0"/>
          <w:numId w:val="4"/>
        </w:numPr>
      </w:pPr>
      <w:r>
        <w:t>Build and maintain a high performing team that are engaged and motivated to succeed</w:t>
      </w:r>
    </w:p>
    <w:p w14:paraId="528F1CDD" w14:textId="77777777" w:rsidR="00981475" w:rsidRDefault="00751408" w:rsidP="00981475">
      <w:pPr>
        <w:pStyle w:val="ListParagraph"/>
        <w:numPr>
          <w:ilvl w:val="0"/>
          <w:numId w:val="4"/>
        </w:numPr>
      </w:pPr>
      <w:r>
        <w:t xml:space="preserve">Ensure each team </w:t>
      </w:r>
      <w:r w:rsidR="0011571E">
        <w:t>member</w:t>
      </w:r>
      <w:r>
        <w:t xml:space="preserve"> has </w:t>
      </w:r>
      <w:r w:rsidR="001C2FAB">
        <w:t xml:space="preserve">a </w:t>
      </w:r>
      <w:r w:rsidR="0011571E">
        <w:t xml:space="preserve">clear </w:t>
      </w:r>
      <w:r w:rsidR="001C2FAB">
        <w:t xml:space="preserve">understanding of how they contribute to Taumata Arowai’s vision, values and mandate </w:t>
      </w:r>
      <w:r>
        <w:t xml:space="preserve">and have clear, measurable performance and development goals </w:t>
      </w:r>
    </w:p>
    <w:p w14:paraId="57532C71" w14:textId="56F5535B" w:rsidR="00981475" w:rsidRDefault="00981475" w:rsidP="00981475">
      <w:pPr>
        <w:pStyle w:val="ListParagraph"/>
        <w:numPr>
          <w:ilvl w:val="0"/>
          <w:numId w:val="4"/>
        </w:numPr>
      </w:pPr>
      <w:r>
        <w:t xml:space="preserve">Develop </w:t>
      </w:r>
      <w:r w:rsidR="001C2FAB">
        <w:t xml:space="preserve">a </w:t>
      </w:r>
      <w:r>
        <w:t>high performing team</w:t>
      </w:r>
      <w:r w:rsidR="001C2FAB">
        <w:t xml:space="preserve"> of trusted </w:t>
      </w:r>
      <w:r w:rsidR="00DB7176">
        <w:t xml:space="preserve">legal </w:t>
      </w:r>
      <w:r w:rsidR="001C2FAB">
        <w:t xml:space="preserve">advisors who are capable in delivering both strategic and </w:t>
      </w:r>
      <w:r w:rsidR="00DB7176">
        <w:t xml:space="preserve">specialist </w:t>
      </w:r>
      <w:r w:rsidR="001C2FAB">
        <w:t xml:space="preserve">advice and work in partnership with the business </w:t>
      </w:r>
    </w:p>
    <w:p w14:paraId="2CDCC2F1" w14:textId="6EEEBBDB" w:rsidR="00751408" w:rsidRDefault="00751408" w:rsidP="00981475">
      <w:pPr>
        <w:pStyle w:val="ListParagraph"/>
        <w:numPr>
          <w:ilvl w:val="0"/>
          <w:numId w:val="4"/>
        </w:numPr>
      </w:pPr>
      <w:r>
        <w:t xml:space="preserve">Ensure all team members demonstrate Taumata Arowai’s </w:t>
      </w:r>
      <w:r w:rsidR="001D798B">
        <w:t xml:space="preserve">values and </w:t>
      </w:r>
      <w:r>
        <w:t xml:space="preserve">behaviours in the engagement with others </w:t>
      </w:r>
    </w:p>
    <w:p w14:paraId="2C2F73DD" w14:textId="77777777" w:rsidR="00751408" w:rsidRDefault="00751408" w:rsidP="00981475">
      <w:pPr>
        <w:pStyle w:val="ListParagraph"/>
        <w:numPr>
          <w:ilvl w:val="0"/>
          <w:numId w:val="4"/>
        </w:numPr>
      </w:pPr>
      <w:r>
        <w:t>Develop an environment within the team that encourages innovation and collaboration</w:t>
      </w:r>
    </w:p>
    <w:p w14:paraId="337CB6BC" w14:textId="2D436C65" w:rsidR="00751408" w:rsidRDefault="00751408" w:rsidP="00981475">
      <w:pPr>
        <w:pStyle w:val="ListParagraph"/>
        <w:numPr>
          <w:ilvl w:val="0"/>
          <w:numId w:val="4"/>
        </w:numPr>
      </w:pPr>
      <w:r>
        <w:t xml:space="preserve">Embed and demonstrate Te Ao </w:t>
      </w:r>
      <w:r w:rsidR="005255B7">
        <w:t xml:space="preserve">Māori </w:t>
      </w:r>
      <w:r>
        <w:t>as a people leader</w:t>
      </w:r>
    </w:p>
    <w:p w14:paraId="527B0EC8" w14:textId="0D70CDE5" w:rsidR="00751408" w:rsidRPr="00917B71" w:rsidRDefault="00751408" w:rsidP="00981475">
      <w:pPr>
        <w:pStyle w:val="ListParagraph"/>
        <w:numPr>
          <w:ilvl w:val="0"/>
          <w:numId w:val="4"/>
        </w:numPr>
      </w:pPr>
      <w:r>
        <w:t xml:space="preserve">Value and respect </w:t>
      </w:r>
      <w:r w:rsidR="001D798B">
        <w:t xml:space="preserve">the </w:t>
      </w:r>
      <w:r>
        <w:t xml:space="preserve">diversity </w:t>
      </w:r>
      <w:r w:rsidR="001D798B">
        <w:t xml:space="preserve">of contribution within the team </w:t>
      </w:r>
      <w:r>
        <w:t xml:space="preserve">and </w:t>
      </w:r>
      <w:r w:rsidR="001D798B">
        <w:t xml:space="preserve">build an </w:t>
      </w:r>
      <w:r>
        <w:t>inclusi</w:t>
      </w:r>
      <w:r w:rsidR="001D798B">
        <w:t xml:space="preserve">ve team culture </w:t>
      </w:r>
      <w:r>
        <w:t xml:space="preserve">  </w:t>
      </w:r>
    </w:p>
    <w:p w14:paraId="55F2E93E" w14:textId="5F17BD21" w:rsidR="00917B71" w:rsidRPr="005255B7" w:rsidRDefault="00DB7176" w:rsidP="005255B7">
      <w:pPr>
        <w:pStyle w:val="Heading2"/>
        <w:rPr>
          <w:b/>
        </w:rPr>
      </w:pPr>
      <w:r w:rsidRPr="005255B7">
        <w:rPr>
          <w:b/>
        </w:rPr>
        <w:t xml:space="preserve">General Counsel </w:t>
      </w:r>
    </w:p>
    <w:p w14:paraId="0F3E8E95" w14:textId="1C8BBECD" w:rsidR="00AF4F12" w:rsidRDefault="00AF4F12" w:rsidP="00AF4F12">
      <w:pPr>
        <w:pStyle w:val="ListParagraph"/>
        <w:numPr>
          <w:ilvl w:val="0"/>
          <w:numId w:val="8"/>
        </w:numPr>
      </w:pPr>
      <w:r>
        <w:t xml:space="preserve">Act as a trusted legal advisor to the Chief Executive, Leadership Team, Board and MAG, providing them with </w:t>
      </w:r>
      <w:r w:rsidR="006B7C89">
        <w:t>high quality, accurate and timely</w:t>
      </w:r>
      <w:r>
        <w:t xml:space="preserve"> legal advice and leadership to inform their decision making</w:t>
      </w:r>
      <w:r w:rsidR="006B7C89">
        <w:t xml:space="preserve"> and support the functions of Taumata Arowai</w:t>
      </w:r>
    </w:p>
    <w:p w14:paraId="6AE7C303" w14:textId="741626EC" w:rsidR="00DB7176" w:rsidRDefault="00DB7176" w:rsidP="00DB7176">
      <w:pPr>
        <w:pStyle w:val="ListParagraph"/>
        <w:numPr>
          <w:ilvl w:val="0"/>
          <w:numId w:val="8"/>
        </w:numPr>
      </w:pPr>
      <w:r>
        <w:t>Provide the Chief Executive, Board and MAG with ad hoc legal opinions and advice as required</w:t>
      </w:r>
    </w:p>
    <w:p w14:paraId="002B28BC" w14:textId="77777777" w:rsidR="00DB7176" w:rsidRDefault="00DB7176" w:rsidP="00DB7176">
      <w:pPr>
        <w:pStyle w:val="ListParagraph"/>
        <w:numPr>
          <w:ilvl w:val="0"/>
          <w:numId w:val="8"/>
        </w:numPr>
      </w:pPr>
      <w:r>
        <w:t>Support the Chief Executive and Board to meet any legal reporting requirements in a timely way</w:t>
      </w:r>
    </w:p>
    <w:p w14:paraId="5752627C" w14:textId="77777777" w:rsidR="00DB7176" w:rsidRDefault="00DB7176" w:rsidP="00DB7176">
      <w:pPr>
        <w:pStyle w:val="ListParagraph"/>
        <w:numPr>
          <w:ilvl w:val="0"/>
          <w:numId w:val="8"/>
        </w:numPr>
      </w:pPr>
      <w:r w:rsidRPr="009F47C2">
        <w:t xml:space="preserve">Ensure the Chief Executive and Leadership Team are informed of and understand any </w:t>
      </w:r>
      <w:r>
        <w:t>legal</w:t>
      </w:r>
      <w:r w:rsidRPr="009F47C2">
        <w:t xml:space="preserve"> risks and issues in a no surprises manner </w:t>
      </w:r>
    </w:p>
    <w:p w14:paraId="39FBC9F9" w14:textId="2CBF8B62" w:rsidR="00DB7176" w:rsidRPr="005255B7" w:rsidRDefault="00DB7176" w:rsidP="005255B7">
      <w:pPr>
        <w:pStyle w:val="Heading2"/>
        <w:rPr>
          <w:b/>
        </w:rPr>
      </w:pPr>
      <w:r w:rsidRPr="005255B7">
        <w:rPr>
          <w:b/>
        </w:rPr>
        <w:t>Legal Services</w:t>
      </w:r>
    </w:p>
    <w:p w14:paraId="017FE835" w14:textId="3B63BC49" w:rsidR="001B7271" w:rsidRPr="00B36DCC" w:rsidRDefault="001B7271" w:rsidP="00B36DCC">
      <w:pPr>
        <w:pStyle w:val="NoSpacing"/>
        <w:numPr>
          <w:ilvl w:val="0"/>
          <w:numId w:val="18"/>
        </w:numPr>
        <w:ind w:left="360"/>
      </w:pPr>
      <w:r w:rsidRPr="00B36DCC">
        <w:t>Lead the development, prioritisation and implementation of plans and programmes of work across the Legal function that are aligned with the organisation’s strategies and direction</w:t>
      </w:r>
    </w:p>
    <w:p w14:paraId="3B0870B4" w14:textId="008B273F" w:rsidR="00AF4F12" w:rsidRDefault="00AF4F12" w:rsidP="00B36DCC">
      <w:pPr>
        <w:pStyle w:val="NoSpacing"/>
        <w:numPr>
          <w:ilvl w:val="0"/>
          <w:numId w:val="18"/>
        </w:numPr>
        <w:ind w:left="360"/>
      </w:pPr>
      <w:r>
        <w:lastRenderedPageBreak/>
        <w:t xml:space="preserve">Manage the delivery of a fit for purpose suite of legal services for Taumata Arowai by leading and developing a team of engaged, business focussed solicitors who provide a high quality, responsive service to managers and staff </w:t>
      </w:r>
    </w:p>
    <w:p w14:paraId="0A8DC190" w14:textId="27E02202" w:rsidR="006B7C89" w:rsidRPr="009F47C2" w:rsidRDefault="006B7C89" w:rsidP="00B36DCC">
      <w:pPr>
        <w:pStyle w:val="NoSpacing"/>
        <w:numPr>
          <w:ilvl w:val="0"/>
          <w:numId w:val="18"/>
        </w:numPr>
        <w:ind w:left="360"/>
      </w:pPr>
      <w:r>
        <w:t xml:space="preserve">Work closely with the organisation’s monitoring agency on legal and policy matters relating to Taumata Arowai </w:t>
      </w:r>
    </w:p>
    <w:p w14:paraId="41269EA9" w14:textId="5AD9576E" w:rsidR="00AF4F12" w:rsidRDefault="00AF4F12" w:rsidP="00B36DCC">
      <w:pPr>
        <w:pStyle w:val="NoSpacing"/>
        <w:numPr>
          <w:ilvl w:val="0"/>
          <w:numId w:val="18"/>
        </w:numPr>
        <w:ind w:left="360"/>
      </w:pPr>
      <w:r>
        <w:t xml:space="preserve">Work closely with the Strategy and Insights team to </w:t>
      </w:r>
      <w:r w:rsidR="00A148D8">
        <w:t xml:space="preserve">support their work including strategic planning, external reporting, OIA requests, statutory interpretation </w:t>
      </w:r>
    </w:p>
    <w:p w14:paraId="2C2BE6A7" w14:textId="1AE02EE6" w:rsidR="007264A1" w:rsidRDefault="00A148D8" w:rsidP="00B36DCC">
      <w:pPr>
        <w:pStyle w:val="NoSpacing"/>
        <w:numPr>
          <w:ilvl w:val="0"/>
          <w:numId w:val="18"/>
        </w:numPr>
        <w:ind w:left="360"/>
      </w:pPr>
      <w:r>
        <w:t xml:space="preserve">Provide advice and </w:t>
      </w:r>
      <w:r w:rsidR="000F495B">
        <w:t xml:space="preserve">guidance </w:t>
      </w:r>
      <w:r>
        <w:t xml:space="preserve">to the </w:t>
      </w:r>
      <w:r w:rsidR="000F495B">
        <w:t>organisation</w:t>
      </w:r>
      <w:r>
        <w:t xml:space="preserve"> </w:t>
      </w:r>
      <w:r w:rsidR="000F495B">
        <w:t xml:space="preserve">on matters concerning the legislation administered by Taumata Arowai and matters relating to the operation of </w:t>
      </w:r>
      <w:r w:rsidR="00DB7176">
        <w:t>the organisation</w:t>
      </w:r>
      <w:r w:rsidR="000F495B">
        <w:t xml:space="preserve"> generally i.e. service delivery</w:t>
      </w:r>
    </w:p>
    <w:p w14:paraId="4B1B9B89" w14:textId="17FB8959" w:rsidR="00673980" w:rsidRDefault="00DB7176" w:rsidP="00B36DCC">
      <w:pPr>
        <w:pStyle w:val="NoSpacing"/>
        <w:numPr>
          <w:ilvl w:val="0"/>
          <w:numId w:val="18"/>
        </w:numPr>
        <w:ind w:left="360"/>
      </w:pPr>
      <w:r>
        <w:t>Contribute to i</w:t>
      </w:r>
      <w:r w:rsidR="00673980">
        <w:t>dentify</w:t>
      </w:r>
      <w:r>
        <w:t>ing</w:t>
      </w:r>
      <w:r w:rsidR="00673980">
        <w:t xml:space="preserve"> ways that Taumata </w:t>
      </w:r>
      <w:r w:rsidR="006A0190">
        <w:t xml:space="preserve">Arowai can better </w:t>
      </w:r>
      <w:r>
        <w:t xml:space="preserve">build sector capability </w:t>
      </w:r>
      <w:r w:rsidR="006A0190">
        <w:t xml:space="preserve">through the development and application of regulatory policy and legislative tools </w:t>
      </w:r>
    </w:p>
    <w:p w14:paraId="79A09D4C" w14:textId="16069C54" w:rsidR="006A0190" w:rsidRDefault="006A0190" w:rsidP="00B36DCC">
      <w:pPr>
        <w:pStyle w:val="NoSpacing"/>
        <w:numPr>
          <w:ilvl w:val="0"/>
          <w:numId w:val="18"/>
        </w:numPr>
        <w:ind w:left="360"/>
      </w:pPr>
      <w:r>
        <w:t>Provide expert input into wider Taumata Arowai projects,</w:t>
      </w:r>
      <w:r w:rsidR="004F1344">
        <w:t xml:space="preserve"> </w:t>
      </w:r>
      <w:r>
        <w:t xml:space="preserve">groups and committees as required </w:t>
      </w:r>
    </w:p>
    <w:p w14:paraId="16A7F505" w14:textId="632D0434" w:rsidR="004F1344" w:rsidRDefault="004F1344" w:rsidP="00B36DCC">
      <w:pPr>
        <w:pStyle w:val="NoSpacing"/>
        <w:numPr>
          <w:ilvl w:val="0"/>
          <w:numId w:val="18"/>
        </w:numPr>
        <w:ind w:left="360"/>
      </w:pPr>
      <w:r>
        <w:t>Undertake complex drafting instructions and drafting tasks for legislative change to support policy development</w:t>
      </w:r>
    </w:p>
    <w:p w14:paraId="5107331B" w14:textId="1FF7420B" w:rsidR="00DB7176" w:rsidRPr="00DA45E1" w:rsidRDefault="00DB7176" w:rsidP="00B36DCC">
      <w:pPr>
        <w:pStyle w:val="NoSpacing"/>
        <w:numPr>
          <w:ilvl w:val="0"/>
          <w:numId w:val="18"/>
        </w:numPr>
        <w:ind w:left="360"/>
      </w:pPr>
      <w:r>
        <w:t>Draft legal documents, including formal legal instruments, gazette notices and regulations</w:t>
      </w:r>
    </w:p>
    <w:p w14:paraId="737F1997" w14:textId="7352A763" w:rsidR="00DB7176" w:rsidRDefault="001E09DC" w:rsidP="00B36DCC">
      <w:pPr>
        <w:pStyle w:val="NoSpacing"/>
        <w:numPr>
          <w:ilvl w:val="0"/>
          <w:numId w:val="18"/>
        </w:numPr>
        <w:ind w:left="360"/>
      </w:pPr>
      <w:r>
        <w:t xml:space="preserve">Instruct external legal </w:t>
      </w:r>
      <w:r w:rsidR="000F495B">
        <w:t xml:space="preserve">providers </w:t>
      </w:r>
      <w:r>
        <w:t xml:space="preserve">for the provision of </w:t>
      </w:r>
      <w:r w:rsidR="000F495B">
        <w:t xml:space="preserve">specialise legal </w:t>
      </w:r>
      <w:r>
        <w:t>services</w:t>
      </w:r>
      <w:r w:rsidR="000F495B">
        <w:t xml:space="preserve"> i.e. employment </w:t>
      </w:r>
      <w:r w:rsidR="000D4DBA">
        <w:t xml:space="preserve">law </w:t>
      </w:r>
      <w:r w:rsidR="000F495B">
        <w:t xml:space="preserve">advice </w:t>
      </w:r>
      <w:r w:rsidR="00DB7176">
        <w:t>while monitoring expenditure on these services</w:t>
      </w:r>
    </w:p>
    <w:p w14:paraId="31EB156D" w14:textId="5B876632" w:rsidR="00A148D8" w:rsidRDefault="00A148D8" w:rsidP="00B36DCC">
      <w:pPr>
        <w:pStyle w:val="NoSpacing"/>
        <w:numPr>
          <w:ilvl w:val="0"/>
          <w:numId w:val="18"/>
        </w:numPr>
        <w:ind w:left="360"/>
      </w:pPr>
      <w:r>
        <w:t xml:space="preserve">Report </w:t>
      </w:r>
      <w:r w:rsidR="000D4DBA">
        <w:t xml:space="preserve">to the Leadership Team </w:t>
      </w:r>
      <w:r>
        <w:t xml:space="preserve">on privacy issues and performance as Taumata Arowai’s Privacy Officer </w:t>
      </w:r>
    </w:p>
    <w:p w14:paraId="4472E792" w14:textId="09BC20E3" w:rsidR="006A0190" w:rsidRDefault="00876182" w:rsidP="00B36DCC">
      <w:pPr>
        <w:pStyle w:val="NoSpacing"/>
        <w:numPr>
          <w:ilvl w:val="0"/>
          <w:numId w:val="18"/>
        </w:numPr>
        <w:ind w:left="360"/>
      </w:pPr>
      <w:r>
        <w:t xml:space="preserve">Assist </w:t>
      </w:r>
      <w:r w:rsidR="000D4DBA">
        <w:t>teams</w:t>
      </w:r>
      <w:r>
        <w:t xml:space="preserve"> to develop their legal interpretation and analysis capability by providing learning</w:t>
      </w:r>
      <w:r w:rsidR="006A0190">
        <w:t xml:space="preserve"> and development on legislation and other legal issues that apply to their roles</w:t>
      </w:r>
      <w:r>
        <w:t xml:space="preserve"> </w:t>
      </w:r>
    </w:p>
    <w:p w14:paraId="4628818B" w14:textId="41154C50" w:rsidR="007955FD" w:rsidRDefault="007955FD" w:rsidP="00B36DCC">
      <w:pPr>
        <w:pStyle w:val="NoSpacing"/>
        <w:numPr>
          <w:ilvl w:val="0"/>
          <w:numId w:val="18"/>
        </w:numPr>
        <w:ind w:left="360"/>
      </w:pPr>
      <w:r>
        <w:t xml:space="preserve">Provide </w:t>
      </w:r>
      <w:r w:rsidR="004F1344">
        <w:t xml:space="preserve">advice on </w:t>
      </w:r>
      <w:r>
        <w:t xml:space="preserve">the </w:t>
      </w:r>
      <w:r w:rsidR="004F1344">
        <w:t xml:space="preserve">negotiation and </w:t>
      </w:r>
      <w:r>
        <w:t xml:space="preserve">management of </w:t>
      </w:r>
      <w:r w:rsidR="004F1344">
        <w:t>commercial and contractual matters including the management of legal risks</w:t>
      </w:r>
    </w:p>
    <w:p w14:paraId="1C30A516" w14:textId="76A041AF" w:rsidR="007955FD" w:rsidRDefault="007955FD" w:rsidP="00B36DCC">
      <w:pPr>
        <w:pStyle w:val="NoSpacing"/>
        <w:numPr>
          <w:ilvl w:val="0"/>
          <w:numId w:val="18"/>
        </w:numPr>
        <w:ind w:left="360"/>
      </w:pPr>
      <w:r>
        <w:t xml:space="preserve">Ensure the organisation complies with all its statutory </w:t>
      </w:r>
      <w:r w:rsidR="000D4DBA">
        <w:t xml:space="preserve">and legal </w:t>
      </w:r>
      <w:r w:rsidR="00F63741">
        <w:t>compliance obligations</w:t>
      </w:r>
    </w:p>
    <w:p w14:paraId="104FB49A" w14:textId="77777777" w:rsidR="00C272FA" w:rsidRDefault="007955FD" w:rsidP="00B36DCC">
      <w:pPr>
        <w:pStyle w:val="NoSpacing"/>
        <w:numPr>
          <w:ilvl w:val="0"/>
          <w:numId w:val="18"/>
        </w:numPr>
        <w:ind w:left="360"/>
      </w:pPr>
      <w:r>
        <w:t xml:space="preserve">Proactively identify potential areas of risk </w:t>
      </w:r>
    </w:p>
    <w:p w14:paraId="33D87287" w14:textId="6454AFA5" w:rsidR="00C272FA" w:rsidRDefault="00C272FA" w:rsidP="00B36DCC">
      <w:pPr>
        <w:pStyle w:val="NoSpacing"/>
        <w:numPr>
          <w:ilvl w:val="0"/>
          <w:numId w:val="18"/>
        </w:numPr>
        <w:ind w:left="360"/>
      </w:pPr>
      <w:r>
        <w:t>Participate in emergency responses (using the New Zealand Coordinated Incident Management System (CIMS)) if required and support others to participate in response as required</w:t>
      </w:r>
    </w:p>
    <w:p w14:paraId="1FE341C2" w14:textId="1839928B" w:rsidR="000D4DBA" w:rsidRDefault="000D4DBA" w:rsidP="00B36DCC">
      <w:pPr>
        <w:pStyle w:val="NoSpacing"/>
        <w:numPr>
          <w:ilvl w:val="0"/>
          <w:numId w:val="18"/>
        </w:numPr>
        <w:ind w:left="360"/>
      </w:pPr>
      <w:r>
        <w:t xml:space="preserve">Keep up to date with relevant legal developments and best practice </w:t>
      </w:r>
    </w:p>
    <w:p w14:paraId="0B5647B0" w14:textId="70F362AD" w:rsidR="007955FD" w:rsidRDefault="007955FD" w:rsidP="00B36DCC">
      <w:pPr>
        <w:pStyle w:val="NoSpacing"/>
        <w:ind w:left="-360" w:firstLine="105"/>
      </w:pPr>
    </w:p>
    <w:p w14:paraId="39A3606C" w14:textId="667C01D0" w:rsidR="00C024E7" w:rsidRPr="005255B7" w:rsidRDefault="00C024E7" w:rsidP="005255B7">
      <w:pPr>
        <w:pStyle w:val="Heading2"/>
        <w:rPr>
          <w:b/>
        </w:rPr>
      </w:pPr>
      <w:r w:rsidRPr="005255B7">
        <w:rPr>
          <w:b/>
        </w:rPr>
        <w:t>Litigation</w:t>
      </w:r>
    </w:p>
    <w:p w14:paraId="7569F0CB" w14:textId="205413B3" w:rsidR="00FA2B33" w:rsidRDefault="00F71BDF" w:rsidP="000D4DBA">
      <w:pPr>
        <w:pStyle w:val="NoSpacing"/>
        <w:numPr>
          <w:ilvl w:val="0"/>
          <w:numId w:val="16"/>
        </w:numPr>
      </w:pPr>
      <w:r>
        <w:t>Prov</w:t>
      </w:r>
      <w:r w:rsidR="00876182">
        <w:t>ide</w:t>
      </w:r>
      <w:r>
        <w:t xml:space="preserve"> leadership and direction on all prosecution cases</w:t>
      </w:r>
      <w:r w:rsidR="00FA2B33">
        <w:t xml:space="preserve"> </w:t>
      </w:r>
      <w:r w:rsidR="00876182">
        <w:t xml:space="preserve">including preparing prosecution files for counsel </w:t>
      </w:r>
    </w:p>
    <w:p w14:paraId="35D2ABC8" w14:textId="3E9743F3" w:rsidR="006A0190" w:rsidRDefault="00F71BDF" w:rsidP="000D4DBA">
      <w:pPr>
        <w:pStyle w:val="NoSpacing"/>
        <w:numPr>
          <w:ilvl w:val="0"/>
          <w:numId w:val="16"/>
        </w:numPr>
      </w:pPr>
      <w:r>
        <w:t xml:space="preserve">Retain and instruct external counsel </w:t>
      </w:r>
      <w:r w:rsidR="00876182">
        <w:t xml:space="preserve">as required, while thinking about Taumata Arowai’s litigation objectives </w:t>
      </w:r>
    </w:p>
    <w:p w14:paraId="182D37E3" w14:textId="77777777" w:rsidR="000D4DBA" w:rsidRDefault="000D4DBA" w:rsidP="000D4DBA">
      <w:pPr>
        <w:pStyle w:val="NoSpacing"/>
        <w:numPr>
          <w:ilvl w:val="0"/>
          <w:numId w:val="16"/>
        </w:numPr>
      </w:pPr>
      <w:r>
        <w:t>Manage the process for the resolution of legal issues</w:t>
      </w:r>
    </w:p>
    <w:p w14:paraId="36F205AB" w14:textId="77777777" w:rsidR="00B36DCC" w:rsidRDefault="00B36DCC" w:rsidP="005255B7">
      <w:pPr>
        <w:pStyle w:val="Heading2"/>
        <w:rPr>
          <w:b/>
        </w:rPr>
      </w:pPr>
    </w:p>
    <w:p w14:paraId="79D07C1E" w14:textId="05555D89" w:rsidR="00981475" w:rsidRPr="005255B7" w:rsidRDefault="0024307F" w:rsidP="005255B7">
      <w:pPr>
        <w:pStyle w:val="Heading2"/>
        <w:rPr>
          <w:b/>
        </w:rPr>
      </w:pPr>
      <w:r w:rsidRPr="005255B7">
        <w:rPr>
          <w:b/>
        </w:rPr>
        <w:t xml:space="preserve">Relationship Management </w:t>
      </w:r>
    </w:p>
    <w:p w14:paraId="25D02AA2" w14:textId="44EC84FD" w:rsidR="007955FD" w:rsidRPr="007955FD" w:rsidRDefault="007955FD" w:rsidP="007955FD">
      <w:pPr>
        <w:pStyle w:val="ListParagraph"/>
        <w:numPr>
          <w:ilvl w:val="0"/>
          <w:numId w:val="15"/>
        </w:numPr>
      </w:pPr>
      <w:r w:rsidRPr="007955FD">
        <w:t xml:space="preserve">Manage the relationship with external specialist legal advisors </w:t>
      </w:r>
    </w:p>
    <w:p w14:paraId="1C5E0363" w14:textId="4431812B" w:rsidR="00700A7A" w:rsidRDefault="00273427" w:rsidP="00273427">
      <w:pPr>
        <w:pStyle w:val="ListParagraph"/>
        <w:numPr>
          <w:ilvl w:val="0"/>
          <w:numId w:val="1"/>
        </w:numPr>
      </w:pPr>
      <w:r>
        <w:t xml:space="preserve">Build collaborative and constructive relationships across the </w:t>
      </w:r>
      <w:r w:rsidR="00883162">
        <w:t xml:space="preserve">organisation </w:t>
      </w:r>
      <w:r>
        <w:t>to enhance ways of working and facilitate service delivery</w:t>
      </w:r>
    </w:p>
    <w:p w14:paraId="5DB4A54F" w14:textId="7E957BBD" w:rsidR="0024307F" w:rsidRDefault="00700A7A" w:rsidP="00273427">
      <w:pPr>
        <w:pStyle w:val="ListParagraph"/>
        <w:numPr>
          <w:ilvl w:val="0"/>
          <w:numId w:val="1"/>
        </w:numPr>
      </w:pPr>
      <w:r>
        <w:t xml:space="preserve">Represent </w:t>
      </w:r>
      <w:r w:rsidR="000D4DBA">
        <w:t>the Chief Executive</w:t>
      </w:r>
      <w:r>
        <w:t xml:space="preserve"> in</w:t>
      </w:r>
      <w:r w:rsidR="00E94E6A">
        <w:t xml:space="preserve"> a range of </w:t>
      </w:r>
      <w:r w:rsidR="000D4DBA">
        <w:t>legal, legislative and sector fora</w:t>
      </w:r>
      <w:r w:rsidR="00E94E6A">
        <w:t xml:space="preserve"> </w:t>
      </w:r>
    </w:p>
    <w:p w14:paraId="7636B850" w14:textId="77777777" w:rsidR="00981475" w:rsidRPr="005255B7" w:rsidRDefault="00981475" w:rsidP="005255B7">
      <w:pPr>
        <w:pStyle w:val="Heading2"/>
        <w:rPr>
          <w:rFonts w:eastAsiaTheme="minorHAnsi"/>
          <w:b/>
        </w:rPr>
      </w:pPr>
      <w:r w:rsidRPr="005255B7">
        <w:rPr>
          <w:b/>
        </w:rPr>
        <w:t>Health and safety (for self)</w:t>
      </w:r>
    </w:p>
    <w:p w14:paraId="2C49D57E" w14:textId="77777777" w:rsidR="00981475" w:rsidRPr="00981475" w:rsidRDefault="00981475" w:rsidP="00981475">
      <w:pPr>
        <w:pStyle w:val="Tablebullet"/>
        <w:spacing w:before="60" w:after="60"/>
        <w:jc w:val="both"/>
        <w:rPr>
          <w:rFonts w:asciiTheme="minorHAnsi" w:hAnsiTheme="minorHAnsi" w:cstheme="minorHAnsi"/>
          <w:sz w:val="22"/>
          <w:szCs w:val="22"/>
        </w:rPr>
      </w:pPr>
      <w:r w:rsidRPr="00981475">
        <w:rPr>
          <w:rFonts w:asciiTheme="minorHAnsi" w:hAnsiTheme="minorHAnsi" w:cstheme="minorHAnsi"/>
          <w:sz w:val="22"/>
          <w:szCs w:val="22"/>
        </w:rPr>
        <w:t>Work safely and take responsibility for keeping self and colleagues free from harm</w:t>
      </w:r>
    </w:p>
    <w:p w14:paraId="27900323" w14:textId="77777777" w:rsidR="00981475" w:rsidRPr="00981475" w:rsidRDefault="00981475" w:rsidP="00981475">
      <w:pPr>
        <w:pStyle w:val="Tablebullet"/>
        <w:spacing w:before="60" w:after="60"/>
        <w:jc w:val="both"/>
        <w:rPr>
          <w:rFonts w:asciiTheme="minorHAnsi" w:hAnsiTheme="minorHAnsi" w:cstheme="minorHAnsi"/>
          <w:sz w:val="22"/>
          <w:szCs w:val="22"/>
        </w:rPr>
      </w:pPr>
      <w:r w:rsidRPr="00981475">
        <w:rPr>
          <w:rFonts w:asciiTheme="minorHAnsi" w:hAnsiTheme="minorHAnsi" w:cstheme="minorHAnsi"/>
          <w:sz w:val="22"/>
          <w:szCs w:val="22"/>
        </w:rPr>
        <w:t>Report all incidents and hazards promptly</w:t>
      </w:r>
    </w:p>
    <w:p w14:paraId="5AD530AD" w14:textId="77777777" w:rsidR="00981475" w:rsidRPr="00981475" w:rsidRDefault="00981475" w:rsidP="00981475">
      <w:pPr>
        <w:pStyle w:val="Tablebullet"/>
        <w:spacing w:before="60" w:after="60"/>
        <w:jc w:val="both"/>
        <w:rPr>
          <w:rFonts w:asciiTheme="minorHAnsi" w:hAnsiTheme="minorHAnsi" w:cstheme="minorHAnsi"/>
          <w:sz w:val="22"/>
          <w:szCs w:val="22"/>
        </w:rPr>
      </w:pPr>
      <w:r w:rsidRPr="00981475">
        <w:rPr>
          <w:rFonts w:asciiTheme="minorHAnsi" w:hAnsiTheme="minorHAnsi" w:cstheme="minorHAnsi"/>
          <w:sz w:val="22"/>
          <w:szCs w:val="22"/>
        </w:rPr>
        <w:t>Know what to do in the event of an emergency</w:t>
      </w:r>
    </w:p>
    <w:p w14:paraId="3FB94A51" w14:textId="77777777" w:rsidR="00981475" w:rsidRPr="0095480D" w:rsidRDefault="00981475" w:rsidP="00981475">
      <w:pPr>
        <w:pStyle w:val="Tablebullet"/>
        <w:rPr>
          <w:sz w:val="22"/>
          <w:szCs w:val="22"/>
        </w:rPr>
      </w:pPr>
      <w:r w:rsidRPr="0095480D">
        <w:rPr>
          <w:sz w:val="22"/>
          <w:szCs w:val="22"/>
        </w:rPr>
        <w:t>Cooperate in implementing return to work plans</w:t>
      </w:r>
    </w:p>
    <w:p w14:paraId="14705456" w14:textId="77777777" w:rsidR="005255B7" w:rsidRDefault="005255B7" w:rsidP="005255B7">
      <w:pPr>
        <w:pStyle w:val="Heading2"/>
        <w:rPr>
          <w:b/>
        </w:rPr>
      </w:pPr>
    </w:p>
    <w:p w14:paraId="4264EDBA" w14:textId="6F3D0EDE" w:rsidR="00981475" w:rsidRPr="005255B7" w:rsidRDefault="00981475" w:rsidP="005255B7">
      <w:pPr>
        <w:pStyle w:val="Heading2"/>
        <w:rPr>
          <w:b/>
        </w:rPr>
      </w:pPr>
      <w:r w:rsidRPr="005255B7">
        <w:rPr>
          <w:b/>
        </w:rPr>
        <w:t>Health and safety (for team)</w:t>
      </w:r>
    </w:p>
    <w:p w14:paraId="3500CC6B" w14:textId="77777777" w:rsidR="00981475" w:rsidRPr="00981475" w:rsidRDefault="00981475" w:rsidP="00981475">
      <w:pPr>
        <w:pStyle w:val="Tablebullet"/>
        <w:spacing w:before="60" w:after="60"/>
        <w:jc w:val="both"/>
        <w:rPr>
          <w:rFonts w:asciiTheme="minorHAnsi" w:hAnsiTheme="minorHAnsi" w:cstheme="minorHAnsi"/>
          <w:sz w:val="22"/>
          <w:szCs w:val="22"/>
        </w:rPr>
      </w:pPr>
      <w:r w:rsidRPr="00981475">
        <w:rPr>
          <w:rFonts w:asciiTheme="minorHAnsi" w:hAnsiTheme="minorHAnsi" w:cstheme="minorHAnsi"/>
          <w:sz w:val="22"/>
          <w:szCs w:val="22"/>
        </w:rPr>
        <w:t xml:space="preserve">Inform, </w:t>
      </w:r>
      <w:r w:rsidR="00C4125A">
        <w:rPr>
          <w:rFonts w:asciiTheme="minorHAnsi" w:hAnsiTheme="minorHAnsi" w:cstheme="minorHAnsi"/>
          <w:sz w:val="22"/>
          <w:szCs w:val="22"/>
        </w:rPr>
        <w:t>develop</w:t>
      </w:r>
      <w:r w:rsidRPr="00981475">
        <w:rPr>
          <w:rFonts w:asciiTheme="minorHAnsi" w:hAnsiTheme="minorHAnsi" w:cstheme="minorHAnsi"/>
          <w:sz w:val="22"/>
          <w:szCs w:val="22"/>
        </w:rPr>
        <w:t xml:space="preserve"> and equip staff to carry out their work safely</w:t>
      </w:r>
    </w:p>
    <w:p w14:paraId="7AAEE229" w14:textId="77777777" w:rsidR="00981475" w:rsidRPr="00981475" w:rsidRDefault="00981475" w:rsidP="00981475">
      <w:pPr>
        <w:pStyle w:val="Tablebullet"/>
        <w:spacing w:before="60" w:after="60"/>
        <w:jc w:val="both"/>
        <w:rPr>
          <w:rFonts w:asciiTheme="minorHAnsi" w:hAnsiTheme="minorHAnsi" w:cstheme="minorHAnsi"/>
          <w:sz w:val="22"/>
          <w:szCs w:val="22"/>
        </w:rPr>
      </w:pPr>
      <w:r w:rsidRPr="00981475">
        <w:rPr>
          <w:rFonts w:asciiTheme="minorHAnsi" w:hAnsiTheme="minorHAnsi" w:cstheme="minorHAnsi"/>
          <w:sz w:val="22"/>
          <w:szCs w:val="22"/>
        </w:rPr>
        <w:t>Ensure prompt and accurate reporting and investigation of all workplace incidents and injuries</w:t>
      </w:r>
    </w:p>
    <w:p w14:paraId="22272F10" w14:textId="77777777" w:rsidR="00981475" w:rsidRPr="0095480D" w:rsidRDefault="00981475" w:rsidP="00981475">
      <w:pPr>
        <w:pStyle w:val="Tablebullet"/>
        <w:rPr>
          <w:sz w:val="22"/>
          <w:szCs w:val="22"/>
        </w:rPr>
      </w:pPr>
      <w:r w:rsidRPr="0095480D">
        <w:rPr>
          <w:sz w:val="22"/>
          <w:szCs w:val="22"/>
        </w:rPr>
        <w:t>Assess all hazards promptly and ensure they are managed.</w:t>
      </w:r>
    </w:p>
    <w:p w14:paraId="65D6D78C" w14:textId="77777777" w:rsidR="005255B7" w:rsidRDefault="005255B7" w:rsidP="005255B7">
      <w:pPr>
        <w:pStyle w:val="Heading2"/>
        <w:rPr>
          <w:b/>
        </w:rPr>
      </w:pPr>
    </w:p>
    <w:p w14:paraId="0207E7C7" w14:textId="54F0AC9A" w:rsidR="0095480D" w:rsidRDefault="0095480D" w:rsidP="005255B7">
      <w:pPr>
        <w:pStyle w:val="Heading2"/>
        <w:rPr>
          <w:b/>
        </w:rPr>
      </w:pPr>
      <w:r w:rsidRPr="005255B7">
        <w:rPr>
          <w:b/>
        </w:rPr>
        <w:t>Key Relationships</w:t>
      </w:r>
    </w:p>
    <w:p w14:paraId="301A660A" w14:textId="77777777" w:rsidR="00B36DCC" w:rsidRPr="00B36DCC" w:rsidRDefault="00B36DCC" w:rsidP="00B36DCC"/>
    <w:tbl>
      <w:tblPr>
        <w:tblStyle w:val="TableGrid"/>
        <w:tblW w:w="0" w:type="auto"/>
        <w:tblLook w:val="04A0" w:firstRow="1" w:lastRow="0" w:firstColumn="1" w:lastColumn="0" w:noHBand="0" w:noVBand="1"/>
      </w:tblPr>
      <w:tblGrid>
        <w:gridCol w:w="4508"/>
        <w:gridCol w:w="4508"/>
      </w:tblGrid>
      <w:tr w:rsidR="0095480D" w14:paraId="0B2ABB89" w14:textId="77777777" w:rsidTr="0095480D">
        <w:tc>
          <w:tcPr>
            <w:tcW w:w="4508" w:type="dxa"/>
          </w:tcPr>
          <w:p w14:paraId="04535D97" w14:textId="77777777" w:rsidR="0095480D" w:rsidRPr="00B36DCC" w:rsidRDefault="0095480D" w:rsidP="00B36DCC">
            <w:pPr>
              <w:pStyle w:val="Heading2"/>
              <w:outlineLvl w:val="1"/>
              <w:rPr>
                <w:b/>
              </w:rPr>
            </w:pPr>
            <w:r w:rsidRPr="00B36DCC">
              <w:rPr>
                <w:b/>
              </w:rPr>
              <w:t>Internal</w:t>
            </w:r>
          </w:p>
        </w:tc>
        <w:tc>
          <w:tcPr>
            <w:tcW w:w="4508" w:type="dxa"/>
          </w:tcPr>
          <w:p w14:paraId="0D3A285A" w14:textId="77777777" w:rsidR="0095480D" w:rsidRPr="00B36DCC" w:rsidRDefault="0095480D" w:rsidP="00B36DCC">
            <w:pPr>
              <w:pStyle w:val="Heading2"/>
              <w:outlineLvl w:val="1"/>
              <w:rPr>
                <w:b/>
              </w:rPr>
            </w:pPr>
            <w:r w:rsidRPr="00B36DCC">
              <w:rPr>
                <w:b/>
              </w:rPr>
              <w:t>External</w:t>
            </w:r>
          </w:p>
        </w:tc>
      </w:tr>
      <w:tr w:rsidR="0095480D" w14:paraId="37B86009" w14:textId="77777777" w:rsidTr="0095480D">
        <w:tc>
          <w:tcPr>
            <w:tcW w:w="4508" w:type="dxa"/>
          </w:tcPr>
          <w:p w14:paraId="1305A68F" w14:textId="77777777" w:rsidR="002B09A3" w:rsidRDefault="001D798B" w:rsidP="001D798B">
            <w:r w:rsidRPr="0095480D">
              <w:t xml:space="preserve">Board </w:t>
            </w:r>
          </w:p>
          <w:p w14:paraId="58F3FD78" w14:textId="685B5550" w:rsidR="001D798B" w:rsidRDefault="005255B7" w:rsidP="001D798B">
            <w:r>
              <w:t xml:space="preserve">Māori </w:t>
            </w:r>
            <w:r w:rsidR="002B09A3">
              <w:t>Advisory Group</w:t>
            </w:r>
          </w:p>
          <w:p w14:paraId="01693FDB" w14:textId="77777777" w:rsidR="0095480D" w:rsidRPr="0095480D" w:rsidRDefault="0095480D" w:rsidP="00917B71">
            <w:r w:rsidRPr="0095480D">
              <w:t>Chief Executive and Leadership Team</w:t>
            </w:r>
          </w:p>
          <w:p w14:paraId="0E29C390" w14:textId="07F24653" w:rsidR="0095480D" w:rsidRDefault="0095480D" w:rsidP="00917B71">
            <w:r>
              <w:t>Corporate Leadership Team</w:t>
            </w:r>
          </w:p>
          <w:p w14:paraId="7480A448" w14:textId="7CF9FD40" w:rsidR="00AF4F12" w:rsidRDefault="00AF4F12" w:rsidP="00917B71">
            <w:r>
              <w:t>Regulatory Team</w:t>
            </w:r>
          </w:p>
          <w:p w14:paraId="73402AC6" w14:textId="77777777" w:rsidR="0095480D" w:rsidRDefault="0095480D" w:rsidP="00917B71">
            <w:r>
              <w:t>Strategy and Insights Team</w:t>
            </w:r>
          </w:p>
          <w:p w14:paraId="00A00A23" w14:textId="4EE4FB93" w:rsidR="0095480D" w:rsidRPr="005255B7" w:rsidRDefault="0095480D" w:rsidP="00917B71">
            <w:r>
              <w:t xml:space="preserve">Managers and staff </w:t>
            </w:r>
          </w:p>
        </w:tc>
        <w:tc>
          <w:tcPr>
            <w:tcW w:w="4508" w:type="dxa"/>
          </w:tcPr>
          <w:p w14:paraId="1269B4D8" w14:textId="6FBB746D" w:rsidR="0095480D" w:rsidRDefault="00AF4F12" w:rsidP="00917B71">
            <w:r>
              <w:t>Crown Law</w:t>
            </w:r>
          </w:p>
          <w:p w14:paraId="60740B91" w14:textId="4D3E6C2F" w:rsidR="0095480D" w:rsidRDefault="000406E7" w:rsidP="00917B71">
            <w:r>
              <w:t xml:space="preserve">External legal </w:t>
            </w:r>
            <w:r w:rsidR="00275474">
              <w:t>providers</w:t>
            </w:r>
          </w:p>
          <w:p w14:paraId="328C3015" w14:textId="2B0C80D7" w:rsidR="00275474" w:rsidRDefault="00275474" w:rsidP="00917B71">
            <w:r>
              <w:t>Monitoring agency</w:t>
            </w:r>
          </w:p>
          <w:p w14:paraId="5EECA665" w14:textId="67780BE6" w:rsidR="0095480D" w:rsidRPr="003D1B63" w:rsidRDefault="0095480D" w:rsidP="003D1B63"/>
        </w:tc>
      </w:tr>
    </w:tbl>
    <w:p w14:paraId="37490FF6" w14:textId="77777777" w:rsidR="0095480D" w:rsidRDefault="0095480D" w:rsidP="00917B71">
      <w:pPr>
        <w:rPr>
          <w:b/>
        </w:rPr>
      </w:pPr>
    </w:p>
    <w:p w14:paraId="08F63047" w14:textId="77777777" w:rsidR="00917B71" w:rsidRPr="005255B7" w:rsidRDefault="00917B71" w:rsidP="005255B7">
      <w:pPr>
        <w:pStyle w:val="Heading2"/>
        <w:rPr>
          <w:b/>
        </w:rPr>
      </w:pPr>
      <w:r w:rsidRPr="005255B7">
        <w:rPr>
          <w:b/>
        </w:rPr>
        <w:t xml:space="preserve">Person Specification </w:t>
      </w:r>
    </w:p>
    <w:p w14:paraId="67A6DA73" w14:textId="036D59FD" w:rsidR="0024307F" w:rsidRDefault="0024307F" w:rsidP="0095480D">
      <w:pPr>
        <w:pStyle w:val="NoSpacing"/>
        <w:rPr>
          <w:u w:val="single"/>
        </w:rPr>
      </w:pPr>
      <w:r w:rsidRPr="0024307F">
        <w:rPr>
          <w:u w:val="single"/>
        </w:rPr>
        <w:t>Qualifications</w:t>
      </w:r>
    </w:p>
    <w:p w14:paraId="1521F3D0" w14:textId="52932F2E" w:rsidR="000406E7" w:rsidRDefault="000406E7" w:rsidP="0095480D">
      <w:pPr>
        <w:pStyle w:val="NoSpacing"/>
        <w:rPr>
          <w:u w:val="single"/>
        </w:rPr>
      </w:pPr>
    </w:p>
    <w:p w14:paraId="22076F86" w14:textId="77777777" w:rsidR="000406E7" w:rsidRDefault="000406E7" w:rsidP="001E09DC">
      <w:pPr>
        <w:pStyle w:val="NoSpacing"/>
        <w:numPr>
          <w:ilvl w:val="0"/>
          <w:numId w:val="14"/>
        </w:numPr>
      </w:pPr>
      <w:r>
        <w:t>Relevant legal qualification (minimum LLB)</w:t>
      </w:r>
    </w:p>
    <w:p w14:paraId="5175570E" w14:textId="3BF70326" w:rsidR="000406E7" w:rsidRDefault="000406E7" w:rsidP="001E09DC">
      <w:pPr>
        <w:pStyle w:val="NoSpacing"/>
        <w:numPr>
          <w:ilvl w:val="0"/>
          <w:numId w:val="14"/>
        </w:numPr>
      </w:pPr>
      <w:r>
        <w:t>Admittance to the bar and a current practicing certificate as a barrister and solicitor in the High Court of New Zealand</w:t>
      </w:r>
    </w:p>
    <w:p w14:paraId="7DA11F7D" w14:textId="77777777" w:rsidR="0024307F" w:rsidRPr="000406E7" w:rsidRDefault="0024307F" w:rsidP="00E94E6A">
      <w:pPr>
        <w:pStyle w:val="NoSpacing"/>
      </w:pPr>
    </w:p>
    <w:p w14:paraId="29420402" w14:textId="77777777" w:rsidR="0024307F" w:rsidRPr="0024307F" w:rsidRDefault="0024307F" w:rsidP="0095480D">
      <w:pPr>
        <w:pStyle w:val="NoSpacing"/>
        <w:rPr>
          <w:u w:val="single"/>
        </w:rPr>
      </w:pPr>
      <w:r w:rsidRPr="0024307F">
        <w:rPr>
          <w:u w:val="single"/>
        </w:rPr>
        <w:t>Experience</w:t>
      </w:r>
    </w:p>
    <w:p w14:paraId="51BC9154" w14:textId="77777777" w:rsidR="000406E7" w:rsidRPr="000406E7" w:rsidRDefault="000406E7" w:rsidP="000406E7">
      <w:pPr>
        <w:pStyle w:val="NoSpacing"/>
        <w:numPr>
          <w:ilvl w:val="0"/>
          <w:numId w:val="10"/>
        </w:numPr>
      </w:pPr>
      <w:r>
        <w:t>10+ years PQE</w:t>
      </w:r>
      <w:r w:rsidRPr="000406E7">
        <w:t xml:space="preserve">  </w:t>
      </w:r>
    </w:p>
    <w:p w14:paraId="7F930723" w14:textId="68C7D285" w:rsidR="0095480D" w:rsidRDefault="0095480D" w:rsidP="00E94E6A">
      <w:pPr>
        <w:pStyle w:val="NoSpacing"/>
        <w:numPr>
          <w:ilvl w:val="0"/>
          <w:numId w:val="10"/>
        </w:numPr>
      </w:pPr>
      <w:r>
        <w:t>Experience leading and managing</w:t>
      </w:r>
      <w:r w:rsidR="007D0F69">
        <w:t xml:space="preserve"> </w:t>
      </w:r>
      <w:r w:rsidR="00275474">
        <w:t xml:space="preserve">within </w:t>
      </w:r>
      <w:r w:rsidR="001E09DC">
        <w:t xml:space="preserve">a </w:t>
      </w:r>
      <w:r>
        <w:t xml:space="preserve">corporate </w:t>
      </w:r>
      <w:r w:rsidR="000406E7">
        <w:t xml:space="preserve">legal </w:t>
      </w:r>
      <w:r>
        <w:t>function</w:t>
      </w:r>
      <w:r w:rsidR="0057638E">
        <w:t xml:space="preserve"> </w:t>
      </w:r>
    </w:p>
    <w:p w14:paraId="4685D528" w14:textId="5CB5B787" w:rsidR="00656508" w:rsidRDefault="00656508" w:rsidP="00E94E6A">
      <w:pPr>
        <w:pStyle w:val="NoSpacing"/>
        <w:numPr>
          <w:ilvl w:val="0"/>
          <w:numId w:val="10"/>
        </w:numPr>
      </w:pPr>
      <w:r>
        <w:t xml:space="preserve">Experience managing </w:t>
      </w:r>
      <w:r w:rsidR="003D1B63">
        <w:t>people, resources and work programmes</w:t>
      </w:r>
      <w:r>
        <w:t xml:space="preserve"> </w:t>
      </w:r>
    </w:p>
    <w:p w14:paraId="424E95CD" w14:textId="25F23326" w:rsidR="001E09DC" w:rsidRDefault="001E09DC" w:rsidP="00E94E6A">
      <w:pPr>
        <w:pStyle w:val="NoSpacing"/>
        <w:numPr>
          <w:ilvl w:val="0"/>
          <w:numId w:val="10"/>
        </w:numPr>
      </w:pPr>
      <w:r>
        <w:t xml:space="preserve">Experience managing the legal risk profile of an organisation </w:t>
      </w:r>
    </w:p>
    <w:p w14:paraId="174F3AB9" w14:textId="1ED903E0" w:rsidR="004D213C" w:rsidRDefault="004D213C" w:rsidP="00E94E6A">
      <w:pPr>
        <w:pStyle w:val="NoSpacing"/>
        <w:numPr>
          <w:ilvl w:val="0"/>
          <w:numId w:val="10"/>
        </w:numPr>
      </w:pPr>
      <w:r>
        <w:t xml:space="preserve">Experience providing strategic </w:t>
      </w:r>
      <w:r w:rsidR="000406E7">
        <w:t>legal</w:t>
      </w:r>
      <w:r>
        <w:t xml:space="preserve"> advice to Chief Executives and</w:t>
      </w:r>
      <w:r w:rsidR="001E09DC">
        <w:t>/or Boards</w:t>
      </w:r>
      <w:r w:rsidR="007D4FD2">
        <w:t xml:space="preserve"> </w:t>
      </w:r>
      <w:r w:rsidR="000406E7">
        <w:t xml:space="preserve">in complex organisations </w:t>
      </w:r>
    </w:p>
    <w:p w14:paraId="558C80DB" w14:textId="27E88C97" w:rsidR="0095480D" w:rsidRDefault="00A148D8" w:rsidP="00E94E6A">
      <w:pPr>
        <w:pStyle w:val="NoSpacing"/>
        <w:numPr>
          <w:ilvl w:val="0"/>
          <w:numId w:val="10"/>
        </w:numPr>
      </w:pPr>
      <w:r>
        <w:t xml:space="preserve">Significant </w:t>
      </w:r>
      <w:r w:rsidR="000406E7">
        <w:t>e</w:t>
      </w:r>
      <w:r w:rsidR="0095480D">
        <w:t xml:space="preserve">xperience </w:t>
      </w:r>
      <w:r w:rsidR="001E09DC">
        <w:t xml:space="preserve">providing legal advice </w:t>
      </w:r>
      <w:r w:rsidR="0095480D">
        <w:t xml:space="preserve">in a </w:t>
      </w:r>
      <w:r w:rsidR="000406E7">
        <w:t>regulatory</w:t>
      </w:r>
      <w:r w:rsidR="00732258">
        <w:t xml:space="preserve"> </w:t>
      </w:r>
      <w:r w:rsidR="0095480D">
        <w:t>environment</w:t>
      </w:r>
      <w:r w:rsidR="001E09DC">
        <w:t xml:space="preserve"> in central or local government </w:t>
      </w:r>
    </w:p>
    <w:p w14:paraId="42C682E6" w14:textId="77777777" w:rsidR="0024307F" w:rsidRDefault="0024307F" w:rsidP="00E94E6A">
      <w:pPr>
        <w:pStyle w:val="NoSpacing"/>
      </w:pPr>
    </w:p>
    <w:p w14:paraId="54988A45" w14:textId="77777777" w:rsidR="0024307F" w:rsidRDefault="0024307F" w:rsidP="0095480D">
      <w:pPr>
        <w:pStyle w:val="NoSpacing"/>
        <w:rPr>
          <w:u w:val="single"/>
        </w:rPr>
      </w:pPr>
      <w:r>
        <w:rPr>
          <w:u w:val="single"/>
        </w:rPr>
        <w:t>Knowledge</w:t>
      </w:r>
    </w:p>
    <w:p w14:paraId="48B3EEAD" w14:textId="3604CFF9" w:rsidR="000406E7" w:rsidRDefault="000406E7" w:rsidP="00E94E6A">
      <w:pPr>
        <w:pStyle w:val="NoSpacing"/>
        <w:numPr>
          <w:ilvl w:val="0"/>
          <w:numId w:val="11"/>
        </w:numPr>
      </w:pPr>
      <w:r>
        <w:t>Understanding of public and administrative law as it applies to Crown agencies</w:t>
      </w:r>
    </w:p>
    <w:p w14:paraId="7AFD554D" w14:textId="54E423D6" w:rsidR="0024307F" w:rsidRDefault="0024307F" w:rsidP="00E94E6A">
      <w:pPr>
        <w:pStyle w:val="NoSpacing"/>
        <w:numPr>
          <w:ilvl w:val="0"/>
          <w:numId w:val="11"/>
        </w:numPr>
      </w:pPr>
      <w:r>
        <w:t>Understanding of the machinery of government and the public policy making process</w:t>
      </w:r>
    </w:p>
    <w:p w14:paraId="4F3FBBAE" w14:textId="3E724135" w:rsidR="00275474" w:rsidRDefault="00275474" w:rsidP="00E94E6A">
      <w:pPr>
        <w:pStyle w:val="NoSpacing"/>
        <w:numPr>
          <w:ilvl w:val="0"/>
          <w:numId w:val="11"/>
        </w:numPr>
      </w:pPr>
      <w:r>
        <w:t>Understanding of the NZ regulatory environment</w:t>
      </w:r>
    </w:p>
    <w:p w14:paraId="7028103A" w14:textId="683CC964" w:rsidR="00275474" w:rsidRDefault="00275474" w:rsidP="00E94E6A">
      <w:pPr>
        <w:pStyle w:val="NoSpacing"/>
        <w:numPr>
          <w:ilvl w:val="0"/>
          <w:numId w:val="11"/>
        </w:numPr>
      </w:pPr>
      <w:r>
        <w:t>Understanding of the political, social, economic and environmental context in which Taumata Arowai operates</w:t>
      </w:r>
    </w:p>
    <w:p w14:paraId="44ACE05C" w14:textId="77777777" w:rsidR="0024307F" w:rsidRDefault="0024307F" w:rsidP="0095480D">
      <w:pPr>
        <w:pStyle w:val="NoSpacing"/>
        <w:rPr>
          <w:u w:val="single"/>
        </w:rPr>
      </w:pPr>
    </w:p>
    <w:p w14:paraId="372815B2" w14:textId="77777777" w:rsidR="0024307F" w:rsidRPr="0024307F" w:rsidRDefault="0024307F" w:rsidP="0095480D">
      <w:pPr>
        <w:pStyle w:val="NoSpacing"/>
        <w:rPr>
          <w:u w:val="single"/>
        </w:rPr>
      </w:pPr>
      <w:r w:rsidRPr="0024307F">
        <w:rPr>
          <w:u w:val="single"/>
        </w:rPr>
        <w:t>Skills and Attributes</w:t>
      </w:r>
    </w:p>
    <w:p w14:paraId="2DABD1BA" w14:textId="3C202899" w:rsidR="001E09DC" w:rsidRDefault="001E09DC" w:rsidP="00E94E6A">
      <w:pPr>
        <w:pStyle w:val="NoSpacing"/>
        <w:numPr>
          <w:ilvl w:val="0"/>
          <w:numId w:val="12"/>
        </w:numPr>
      </w:pPr>
      <w:r>
        <w:t xml:space="preserve">A strategic thinker with strong analytical ability </w:t>
      </w:r>
      <w:r w:rsidR="007D0F69">
        <w:t>to interpret complex information</w:t>
      </w:r>
      <w:r>
        <w:t xml:space="preserve"> </w:t>
      </w:r>
    </w:p>
    <w:p w14:paraId="6EFE4B1C" w14:textId="31713443" w:rsidR="001E09DC" w:rsidRDefault="001E09DC" w:rsidP="00E94E6A">
      <w:pPr>
        <w:pStyle w:val="NoSpacing"/>
        <w:numPr>
          <w:ilvl w:val="0"/>
          <w:numId w:val="12"/>
        </w:numPr>
      </w:pPr>
      <w:r>
        <w:t xml:space="preserve">Strong client service ethos </w:t>
      </w:r>
    </w:p>
    <w:p w14:paraId="17D51333" w14:textId="0DD3EA03" w:rsidR="0024307F" w:rsidRDefault="007D0F69" w:rsidP="00E94E6A">
      <w:pPr>
        <w:pStyle w:val="NoSpacing"/>
        <w:numPr>
          <w:ilvl w:val="0"/>
          <w:numId w:val="12"/>
        </w:numPr>
      </w:pPr>
      <w:r>
        <w:t xml:space="preserve">Demonstrated credibility </w:t>
      </w:r>
      <w:r w:rsidR="00275474">
        <w:t>to provide advice to Boards and Chief Executives</w:t>
      </w:r>
    </w:p>
    <w:p w14:paraId="2C0FB5CA" w14:textId="77777777" w:rsidR="0024307F" w:rsidRDefault="0024307F" w:rsidP="00E94E6A">
      <w:pPr>
        <w:pStyle w:val="NoSpacing"/>
        <w:numPr>
          <w:ilvl w:val="0"/>
          <w:numId w:val="12"/>
        </w:numPr>
      </w:pPr>
      <w:r>
        <w:t>Ability to work under pressure and manage ambiguity and complexity</w:t>
      </w:r>
    </w:p>
    <w:p w14:paraId="71BDE22B" w14:textId="28F34F8C" w:rsidR="00E94E6A" w:rsidRDefault="00E94E6A" w:rsidP="00E94E6A">
      <w:pPr>
        <w:pStyle w:val="NoSpacing"/>
        <w:numPr>
          <w:ilvl w:val="0"/>
          <w:numId w:val="12"/>
        </w:numPr>
      </w:pPr>
      <w:r>
        <w:lastRenderedPageBreak/>
        <w:t xml:space="preserve">Demonstrated commitment to the principles of the Treaty of Waitangi and te Ao </w:t>
      </w:r>
      <w:r w:rsidR="005255B7">
        <w:t xml:space="preserve">Māori </w:t>
      </w:r>
    </w:p>
    <w:p w14:paraId="1C9A7905" w14:textId="15C52160" w:rsidR="004C42E2" w:rsidRDefault="00E94E6A" w:rsidP="00E94E6A">
      <w:pPr>
        <w:pStyle w:val="NoSpacing"/>
        <w:numPr>
          <w:ilvl w:val="0"/>
          <w:numId w:val="12"/>
        </w:numPr>
      </w:pPr>
      <w:r>
        <w:t>Successful demonstration of promoting diversity and inclusion in the workplace</w:t>
      </w:r>
    </w:p>
    <w:p w14:paraId="469E20C3" w14:textId="4FBB6048" w:rsidR="00275474" w:rsidRDefault="00275474" w:rsidP="00E94E6A">
      <w:pPr>
        <w:pStyle w:val="NoSpacing"/>
        <w:numPr>
          <w:ilvl w:val="0"/>
          <w:numId w:val="12"/>
        </w:numPr>
      </w:pPr>
      <w:r>
        <w:t xml:space="preserve">Ability to translate and communicate complex topics in a variety of fora that influence targeted audiences </w:t>
      </w:r>
    </w:p>
    <w:p w14:paraId="1C792343" w14:textId="20393872" w:rsidR="007D4FD2" w:rsidRDefault="007D4FD2">
      <w:pPr>
        <w:rPr>
          <w:rFonts w:asciiTheme="majorHAnsi" w:eastAsiaTheme="majorEastAsia" w:hAnsiTheme="majorHAnsi" w:cstheme="majorBidi"/>
          <w:color w:val="2F5496" w:themeColor="accent1" w:themeShade="BF"/>
          <w:sz w:val="26"/>
          <w:szCs w:val="26"/>
        </w:rPr>
      </w:pPr>
    </w:p>
    <w:sectPr w:rsidR="007D4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513"/>
    <w:multiLevelType w:val="hybridMultilevel"/>
    <w:tmpl w:val="6CBCF2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1A3003"/>
    <w:multiLevelType w:val="hybridMultilevel"/>
    <w:tmpl w:val="30989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BB22B0"/>
    <w:multiLevelType w:val="hybridMultilevel"/>
    <w:tmpl w:val="F8045A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BD532BB"/>
    <w:multiLevelType w:val="hybridMultilevel"/>
    <w:tmpl w:val="EA74F6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1B657E3"/>
    <w:multiLevelType w:val="hybridMultilevel"/>
    <w:tmpl w:val="E9B0A9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1F836E9"/>
    <w:multiLevelType w:val="hybridMultilevel"/>
    <w:tmpl w:val="69C04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DD4A76"/>
    <w:multiLevelType w:val="hybridMultilevel"/>
    <w:tmpl w:val="B7D28D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5534788"/>
    <w:multiLevelType w:val="hybridMultilevel"/>
    <w:tmpl w:val="DC2C07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B23077B"/>
    <w:multiLevelType w:val="hybridMultilevel"/>
    <w:tmpl w:val="8A3A72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6CF5C89"/>
    <w:multiLevelType w:val="hybridMultilevel"/>
    <w:tmpl w:val="79B6B2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cs="Times New Roman" w:hint="default"/>
        <w:b w:val="0"/>
        <w:i w:val="0"/>
        <w:caps w:val="0"/>
        <w:strike w:val="0"/>
        <w:dstrike w:val="0"/>
        <w:vanish w:val="0"/>
        <w:webHidden w:val="0"/>
        <w:sz w:val="16"/>
        <w:u w:val="none"/>
        <w:effect w:val="none"/>
        <w:vertAlign w:val="baseline"/>
        <w:specVanish w:val="0"/>
      </w:rPr>
    </w:lvl>
    <w:lvl w:ilvl="2">
      <w:start w:val="1"/>
      <w:numFmt w:val="bullet"/>
      <w:lvlRestart w:val="0"/>
      <w:pStyle w:val="TableBulletListLevel3"/>
      <w:lvlText w:val="-"/>
      <w:lvlJc w:val="left"/>
      <w:pPr>
        <w:tabs>
          <w:tab w:val="num" w:pos="1106"/>
        </w:tabs>
        <w:ind w:left="1071" w:firstLine="210"/>
      </w:pPr>
      <w:rPr>
        <w:rFonts w:ascii="Arial" w:hAnsi="Arial" w:cs="Times New Roman" w:hint="default"/>
      </w:rPr>
    </w:lvl>
    <w:lvl w:ilvl="3">
      <w:start w:val="1"/>
      <w:numFmt w:val="none"/>
      <w:lvlRestart w:val="0"/>
      <w:suff w:val="nothing"/>
      <w:lvlText w:val=""/>
      <w:lvlJc w:val="left"/>
      <w:pPr>
        <w:ind w:left="1428" w:firstLine="210"/>
      </w:pPr>
    </w:lvl>
    <w:lvl w:ilvl="4">
      <w:start w:val="1"/>
      <w:numFmt w:val="none"/>
      <w:lvlRestart w:val="0"/>
      <w:lvlText w:val=""/>
      <w:lvlJc w:val="left"/>
      <w:pPr>
        <w:tabs>
          <w:tab w:val="num" w:pos="851"/>
        </w:tabs>
        <w:ind w:left="1785" w:firstLine="210"/>
      </w:pPr>
    </w:lvl>
    <w:lvl w:ilvl="5">
      <w:start w:val="1"/>
      <w:numFmt w:val="none"/>
      <w:lvlRestart w:val="0"/>
      <w:lvlText w:val=""/>
      <w:lvlJc w:val="left"/>
      <w:pPr>
        <w:tabs>
          <w:tab w:val="num" w:pos="851"/>
        </w:tabs>
        <w:ind w:left="2142" w:firstLine="210"/>
      </w:pPr>
    </w:lvl>
    <w:lvl w:ilvl="6">
      <w:start w:val="1"/>
      <w:numFmt w:val="none"/>
      <w:lvlRestart w:val="0"/>
      <w:lvlText w:val=""/>
      <w:lvlJc w:val="left"/>
      <w:pPr>
        <w:tabs>
          <w:tab w:val="num" w:pos="851"/>
        </w:tabs>
        <w:ind w:left="2499" w:firstLine="210"/>
      </w:pPr>
    </w:lvl>
    <w:lvl w:ilvl="7">
      <w:start w:val="1"/>
      <w:numFmt w:val="none"/>
      <w:lvlRestart w:val="0"/>
      <w:lvlText w:val=""/>
      <w:lvlJc w:val="left"/>
      <w:pPr>
        <w:tabs>
          <w:tab w:val="num" w:pos="851"/>
        </w:tabs>
        <w:ind w:left="2856" w:firstLine="210"/>
      </w:pPr>
    </w:lvl>
    <w:lvl w:ilvl="8">
      <w:start w:val="1"/>
      <w:numFmt w:val="none"/>
      <w:lvlRestart w:val="0"/>
      <w:lvlText w:val=""/>
      <w:lvlJc w:val="left"/>
      <w:pPr>
        <w:tabs>
          <w:tab w:val="num" w:pos="851"/>
        </w:tabs>
        <w:ind w:left="3213" w:firstLine="210"/>
      </w:pPr>
    </w:lvl>
  </w:abstractNum>
  <w:abstractNum w:abstractNumId="11" w15:restartNumberingAfterBreak="0">
    <w:nsid w:val="6E075C64"/>
    <w:multiLevelType w:val="hybridMultilevel"/>
    <w:tmpl w:val="40CA0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00B1827"/>
    <w:multiLevelType w:val="hybridMultilevel"/>
    <w:tmpl w:val="87F66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9712B07"/>
    <w:multiLevelType w:val="hybridMultilevel"/>
    <w:tmpl w:val="334086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DE80472"/>
    <w:multiLevelType w:val="hybridMultilevel"/>
    <w:tmpl w:val="8B547D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DFA414A"/>
    <w:multiLevelType w:val="hybridMultilevel"/>
    <w:tmpl w:val="062E78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0"/>
  </w:num>
  <w:num w:numId="4">
    <w:abstractNumId w:val="6"/>
  </w:num>
  <w:num w:numId="5">
    <w:abstractNumId w:val="11"/>
  </w:num>
  <w:num w:numId="6">
    <w:abstractNumId w:val="7"/>
  </w:num>
  <w:num w:numId="7">
    <w:abstractNumId w:val="8"/>
  </w:num>
  <w:num w:numId="8">
    <w:abstractNumId w:val="13"/>
  </w:num>
  <w:num w:numId="9">
    <w:abstractNumId w:val="12"/>
  </w:num>
  <w:num w:numId="10">
    <w:abstractNumId w:val="15"/>
  </w:num>
  <w:num w:numId="11">
    <w:abstractNumId w:val="2"/>
  </w:num>
  <w:num w:numId="12">
    <w:abstractNumId w:val="14"/>
  </w:num>
  <w:num w:numId="13">
    <w:abstractNumId w:val="1"/>
  </w:num>
  <w:num w:numId="14">
    <w:abstractNumId w:val="9"/>
  </w:num>
  <w:num w:numId="15">
    <w:abstractNumId w:val="3"/>
  </w:num>
  <w:num w:numId="16">
    <w:abstractNumId w:val="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5F"/>
    <w:rsid w:val="00031F55"/>
    <w:rsid w:val="0003414D"/>
    <w:rsid w:val="000406E7"/>
    <w:rsid w:val="00064000"/>
    <w:rsid w:val="000B3B32"/>
    <w:rsid w:val="000D4DBA"/>
    <w:rsid w:val="000F3CBB"/>
    <w:rsid w:val="000F495B"/>
    <w:rsid w:val="0011571E"/>
    <w:rsid w:val="00153E06"/>
    <w:rsid w:val="001B062D"/>
    <w:rsid w:val="001B7271"/>
    <w:rsid w:val="001C2FAB"/>
    <w:rsid w:val="001D38B0"/>
    <w:rsid w:val="001D798B"/>
    <w:rsid w:val="001E09DC"/>
    <w:rsid w:val="0024307F"/>
    <w:rsid w:val="00273427"/>
    <w:rsid w:val="00275474"/>
    <w:rsid w:val="002B09A3"/>
    <w:rsid w:val="002F0EC9"/>
    <w:rsid w:val="0039562C"/>
    <w:rsid w:val="003D1B63"/>
    <w:rsid w:val="003E366D"/>
    <w:rsid w:val="003F3961"/>
    <w:rsid w:val="004314E9"/>
    <w:rsid w:val="004C42E2"/>
    <w:rsid w:val="004D213C"/>
    <w:rsid w:val="004F1344"/>
    <w:rsid w:val="0050259F"/>
    <w:rsid w:val="00515FB1"/>
    <w:rsid w:val="005255B7"/>
    <w:rsid w:val="00545D56"/>
    <w:rsid w:val="005733E5"/>
    <w:rsid w:val="0057638E"/>
    <w:rsid w:val="005F178B"/>
    <w:rsid w:val="00656508"/>
    <w:rsid w:val="006665DB"/>
    <w:rsid w:val="00673980"/>
    <w:rsid w:val="00677D69"/>
    <w:rsid w:val="006A0190"/>
    <w:rsid w:val="006B7C89"/>
    <w:rsid w:val="00700A7A"/>
    <w:rsid w:val="00725D01"/>
    <w:rsid w:val="007264A1"/>
    <w:rsid w:val="00732258"/>
    <w:rsid w:val="00751408"/>
    <w:rsid w:val="00757798"/>
    <w:rsid w:val="007955FD"/>
    <w:rsid w:val="007D0F69"/>
    <w:rsid w:val="007D4FD2"/>
    <w:rsid w:val="008557E3"/>
    <w:rsid w:val="00876182"/>
    <w:rsid w:val="00883162"/>
    <w:rsid w:val="008C4190"/>
    <w:rsid w:val="008D395F"/>
    <w:rsid w:val="00917B71"/>
    <w:rsid w:val="0095480D"/>
    <w:rsid w:val="009677D1"/>
    <w:rsid w:val="00981475"/>
    <w:rsid w:val="00987149"/>
    <w:rsid w:val="009F47C2"/>
    <w:rsid w:val="00A106C7"/>
    <w:rsid w:val="00A148D8"/>
    <w:rsid w:val="00A431C6"/>
    <w:rsid w:val="00A47464"/>
    <w:rsid w:val="00A83B32"/>
    <w:rsid w:val="00AA6505"/>
    <w:rsid w:val="00AF4F12"/>
    <w:rsid w:val="00B125EF"/>
    <w:rsid w:val="00B14C84"/>
    <w:rsid w:val="00B36DCC"/>
    <w:rsid w:val="00B7660C"/>
    <w:rsid w:val="00B833DC"/>
    <w:rsid w:val="00C024E7"/>
    <w:rsid w:val="00C272FA"/>
    <w:rsid w:val="00C4125A"/>
    <w:rsid w:val="00D10B5E"/>
    <w:rsid w:val="00D73E87"/>
    <w:rsid w:val="00DA45E1"/>
    <w:rsid w:val="00DB7176"/>
    <w:rsid w:val="00DF0230"/>
    <w:rsid w:val="00E46A0E"/>
    <w:rsid w:val="00E55D00"/>
    <w:rsid w:val="00E94E6A"/>
    <w:rsid w:val="00EB58D0"/>
    <w:rsid w:val="00EE6140"/>
    <w:rsid w:val="00F63741"/>
    <w:rsid w:val="00F70702"/>
    <w:rsid w:val="00F71BDF"/>
    <w:rsid w:val="00F822FB"/>
    <w:rsid w:val="00FA2B33"/>
    <w:rsid w:val="00FB51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61BE"/>
  <w15:chartTrackingRefBased/>
  <w15:docId w15:val="{C9B34322-E3DD-4D27-920A-DC1FF26F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6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21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 Bullet Point,List Paragraph numbered,List Paragraph1,List Bullet indent,Bullets,Response Text,List 1,Other List"/>
    <w:basedOn w:val="Normal"/>
    <w:link w:val="ListParagraphChar"/>
    <w:uiPriority w:val="34"/>
    <w:qFormat/>
    <w:rsid w:val="00917B71"/>
    <w:pPr>
      <w:ind w:left="720"/>
      <w:contextualSpacing/>
    </w:pPr>
  </w:style>
  <w:style w:type="character" w:customStyle="1" w:styleId="Heading1Char">
    <w:name w:val="Heading 1 Char"/>
    <w:basedOn w:val="DefaultParagraphFont"/>
    <w:link w:val="Heading1"/>
    <w:uiPriority w:val="9"/>
    <w:rsid w:val="00A106C7"/>
    <w:rPr>
      <w:rFonts w:asciiTheme="majorHAnsi" w:eastAsiaTheme="majorEastAsia" w:hAnsiTheme="majorHAnsi" w:cstheme="majorBidi"/>
      <w:color w:val="2F5496" w:themeColor="accent1" w:themeShade="BF"/>
      <w:sz w:val="32"/>
      <w:szCs w:val="32"/>
    </w:rPr>
  </w:style>
  <w:style w:type="paragraph" w:customStyle="1" w:styleId="TableBulletListLevel3">
    <w:name w:val="Table Bullet List Level 3"/>
    <w:basedOn w:val="Normal"/>
    <w:uiPriority w:val="11"/>
    <w:semiHidden/>
    <w:rsid w:val="00981475"/>
    <w:pPr>
      <w:numPr>
        <w:ilvl w:val="2"/>
        <w:numId w:val="3"/>
      </w:numPr>
      <w:spacing w:before="60" w:after="60" w:line="260" w:lineRule="atLeast"/>
    </w:pPr>
    <w:rPr>
      <w:rFonts w:ascii="Calibri" w:hAnsi="Calibri" w:cs="Times New Roman"/>
      <w:szCs w:val="24"/>
    </w:rPr>
  </w:style>
  <w:style w:type="paragraph" w:customStyle="1" w:styleId="Tablenormal0">
    <w:name w:val="Table normal"/>
    <w:basedOn w:val="Normal"/>
    <w:qFormat/>
    <w:rsid w:val="0098147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Tablebulletlevel2">
    <w:name w:val="Table bullet level 2"/>
    <w:basedOn w:val="Tablenormal0"/>
    <w:uiPriority w:val="99"/>
    <w:semiHidden/>
    <w:rsid w:val="00981475"/>
    <w:pPr>
      <w:numPr>
        <w:ilvl w:val="1"/>
        <w:numId w:val="3"/>
      </w:numPr>
      <w:spacing w:before="40" w:beforeAutospacing="0" w:after="40" w:afterAutospacing="0"/>
    </w:pPr>
    <w:rPr>
      <w:rFonts w:ascii="Calibri" w:eastAsiaTheme="minorHAnsi" w:hAnsi="Calibri"/>
      <w:lang w:eastAsia="en-US"/>
    </w:rPr>
  </w:style>
  <w:style w:type="paragraph" w:customStyle="1" w:styleId="Tablebullet">
    <w:name w:val="Table bullet"/>
    <w:basedOn w:val="Tablenormal0"/>
    <w:rsid w:val="00981475"/>
    <w:pPr>
      <w:numPr>
        <w:numId w:val="3"/>
      </w:numPr>
      <w:spacing w:before="40" w:beforeAutospacing="0" w:after="40" w:afterAutospacing="0"/>
    </w:pPr>
    <w:rPr>
      <w:rFonts w:ascii="Calibri" w:eastAsiaTheme="minorHAnsi" w:hAnsi="Calibri"/>
      <w:lang w:eastAsia="en-US"/>
    </w:rPr>
  </w:style>
  <w:style w:type="paragraph" w:styleId="NoSpacing">
    <w:name w:val="No Spacing"/>
    <w:uiPriority w:val="1"/>
    <w:qFormat/>
    <w:rsid w:val="0095480D"/>
    <w:pPr>
      <w:spacing w:after="0" w:line="240" w:lineRule="auto"/>
    </w:pPr>
  </w:style>
  <w:style w:type="character" w:customStyle="1" w:styleId="Heading2Char">
    <w:name w:val="Heading 2 Char"/>
    <w:basedOn w:val="DefaultParagraphFont"/>
    <w:link w:val="Heading2"/>
    <w:uiPriority w:val="9"/>
    <w:rsid w:val="004D213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82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2FB"/>
    <w:rPr>
      <w:rFonts w:ascii="Segoe UI" w:hAnsi="Segoe UI" w:cs="Segoe UI"/>
      <w:sz w:val="18"/>
      <w:szCs w:val="18"/>
    </w:rPr>
  </w:style>
  <w:style w:type="character" w:styleId="CommentReference">
    <w:name w:val="annotation reference"/>
    <w:basedOn w:val="DefaultParagraphFont"/>
    <w:uiPriority w:val="99"/>
    <w:semiHidden/>
    <w:unhideWhenUsed/>
    <w:rsid w:val="00A47464"/>
    <w:rPr>
      <w:sz w:val="16"/>
      <w:szCs w:val="16"/>
    </w:rPr>
  </w:style>
  <w:style w:type="paragraph" w:styleId="CommentText">
    <w:name w:val="annotation text"/>
    <w:basedOn w:val="Normal"/>
    <w:link w:val="CommentTextChar"/>
    <w:uiPriority w:val="99"/>
    <w:semiHidden/>
    <w:unhideWhenUsed/>
    <w:rsid w:val="00A47464"/>
    <w:pPr>
      <w:spacing w:line="240" w:lineRule="auto"/>
    </w:pPr>
    <w:rPr>
      <w:sz w:val="20"/>
      <w:szCs w:val="20"/>
    </w:rPr>
  </w:style>
  <w:style w:type="character" w:customStyle="1" w:styleId="CommentTextChar">
    <w:name w:val="Comment Text Char"/>
    <w:basedOn w:val="DefaultParagraphFont"/>
    <w:link w:val="CommentText"/>
    <w:uiPriority w:val="99"/>
    <w:semiHidden/>
    <w:rsid w:val="00A47464"/>
    <w:rPr>
      <w:sz w:val="20"/>
      <w:szCs w:val="20"/>
    </w:rPr>
  </w:style>
  <w:style w:type="paragraph" w:styleId="CommentSubject">
    <w:name w:val="annotation subject"/>
    <w:basedOn w:val="CommentText"/>
    <w:next w:val="CommentText"/>
    <w:link w:val="CommentSubjectChar"/>
    <w:uiPriority w:val="99"/>
    <w:semiHidden/>
    <w:unhideWhenUsed/>
    <w:rsid w:val="00A47464"/>
    <w:rPr>
      <w:b/>
      <w:bCs/>
    </w:rPr>
  </w:style>
  <w:style w:type="character" w:customStyle="1" w:styleId="CommentSubjectChar">
    <w:name w:val="Comment Subject Char"/>
    <w:basedOn w:val="CommentTextChar"/>
    <w:link w:val="CommentSubject"/>
    <w:uiPriority w:val="99"/>
    <w:semiHidden/>
    <w:rsid w:val="00A47464"/>
    <w:rPr>
      <w:b/>
      <w:bCs/>
      <w:sz w:val="20"/>
      <w:szCs w:val="20"/>
    </w:rPr>
  </w:style>
  <w:style w:type="character" w:customStyle="1" w:styleId="ListParagraphChar">
    <w:name w:val="List Paragraph Char"/>
    <w:aliases w:val="List Paragraph - Bullet Point Char,List Paragraph numbered Char,List Paragraph1 Char,List Bullet indent Char,Bullets Char,Response Text Char,List 1 Char,Other List Char"/>
    <w:basedOn w:val="DefaultParagraphFont"/>
    <w:link w:val="ListParagraph"/>
    <w:uiPriority w:val="34"/>
    <w:locked/>
    <w:rsid w:val="001B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57">
      <w:bodyDiv w:val="1"/>
      <w:marLeft w:val="0"/>
      <w:marRight w:val="0"/>
      <w:marTop w:val="0"/>
      <w:marBottom w:val="0"/>
      <w:divBdr>
        <w:top w:val="none" w:sz="0" w:space="0" w:color="auto"/>
        <w:left w:val="none" w:sz="0" w:space="0" w:color="auto"/>
        <w:bottom w:val="none" w:sz="0" w:space="0" w:color="auto"/>
        <w:right w:val="none" w:sz="0" w:space="0" w:color="auto"/>
      </w:divBdr>
    </w:div>
    <w:div w:id="380981577">
      <w:bodyDiv w:val="1"/>
      <w:marLeft w:val="0"/>
      <w:marRight w:val="0"/>
      <w:marTop w:val="0"/>
      <w:marBottom w:val="0"/>
      <w:divBdr>
        <w:top w:val="none" w:sz="0" w:space="0" w:color="auto"/>
        <w:left w:val="none" w:sz="0" w:space="0" w:color="auto"/>
        <w:bottom w:val="none" w:sz="0" w:space="0" w:color="auto"/>
        <w:right w:val="none" w:sz="0" w:space="0" w:color="auto"/>
      </w:divBdr>
    </w:div>
    <w:div w:id="105069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McBean</dc:creator>
  <cp:keywords/>
  <dc:description/>
  <cp:lastModifiedBy>Bridget McBean</cp:lastModifiedBy>
  <cp:revision>19</cp:revision>
  <cp:lastPrinted>2020-09-03T01:47:00Z</cp:lastPrinted>
  <dcterms:created xsi:type="dcterms:W3CDTF">2020-09-24T04:08:00Z</dcterms:created>
  <dcterms:modified xsi:type="dcterms:W3CDTF">2021-02-02T21:05:00Z</dcterms:modified>
</cp:coreProperties>
</file>