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EAD4A" w14:textId="0D83A57D" w:rsidR="001676BD" w:rsidRDefault="00B41F88" w:rsidP="001676BD">
      <w:pPr>
        <w:pStyle w:val="Heading1"/>
      </w:pPr>
      <w:r>
        <w:t>Senior Conservator -Preventive Conservation</w:t>
      </w:r>
    </w:p>
    <w:p w14:paraId="0E70539A" w14:textId="3E5B9BF4" w:rsidR="00D95B98" w:rsidRPr="00D95B98" w:rsidRDefault="00D95B98" w:rsidP="00D95B98">
      <w:pPr>
        <w:pStyle w:val="Heading1"/>
      </w:pPr>
      <w:proofErr w:type="spellStart"/>
      <w:r>
        <w:t>Kaitauwhiro</w:t>
      </w:r>
      <w:proofErr w:type="spellEnd"/>
      <w:r>
        <w:t xml:space="preserve"> </w:t>
      </w:r>
      <w:proofErr w:type="spellStart"/>
      <w:r>
        <w:t>Ārai</w:t>
      </w:r>
      <w:proofErr w:type="spellEnd"/>
      <w:r>
        <w:t xml:space="preserve"> </w:t>
      </w:r>
      <w:proofErr w:type="spellStart"/>
      <w:r>
        <w:t>Tupuheke</w:t>
      </w:r>
      <w:proofErr w:type="spellEnd"/>
      <w:r>
        <w:t xml:space="preserve"> Matua</w:t>
      </w:r>
    </w:p>
    <w:p w14:paraId="609EAD4B" w14:textId="6EB248E8" w:rsidR="001676BD" w:rsidRPr="001676BD" w:rsidRDefault="000F546B" w:rsidP="001676BD">
      <w:pPr>
        <w:pStyle w:val="Heading2"/>
      </w:pPr>
      <w:r>
        <w:t xml:space="preserve">Alexander Turnbull Library, </w:t>
      </w:r>
      <w:r w:rsidR="00D144F5">
        <w:t>National Library</w:t>
      </w:r>
      <w:r w:rsidR="001676BD" w:rsidRPr="001676BD">
        <w:t xml:space="preserve">, </w:t>
      </w:r>
      <w:r w:rsidR="00D144F5">
        <w:t xml:space="preserve">Information </w:t>
      </w:r>
      <w:r w:rsidR="00A5756B">
        <w:t xml:space="preserve">&amp; </w:t>
      </w:r>
      <w:r w:rsidR="00D144F5">
        <w:t>Knowledge Services</w:t>
      </w:r>
    </w:p>
    <w:p w14:paraId="633EC577" w14:textId="63D0B3B0" w:rsidR="00C3532F" w:rsidRDefault="00C3532F" w:rsidP="00C3532F">
      <w:pPr>
        <w:pStyle w:val="Bullet"/>
        <w:numPr>
          <w:ilvl w:val="0"/>
          <w:numId w:val="0"/>
        </w:numPr>
      </w:pPr>
      <w:r>
        <w:t>The Senior Conservator Preventive Conservation leads</w:t>
      </w:r>
      <w:r w:rsidR="0034562A">
        <w:t>,</w:t>
      </w:r>
      <w:r>
        <w:t xml:space="preserve"> </w:t>
      </w:r>
      <w:r w:rsidR="00243310">
        <w:rPr>
          <w:szCs w:val="22"/>
          <w:lang w:val="en-US"/>
        </w:rPr>
        <w:t>develops</w:t>
      </w:r>
      <w:r>
        <w:rPr>
          <w:szCs w:val="22"/>
          <w:lang w:val="en-US"/>
        </w:rPr>
        <w:t xml:space="preserve"> and </w:t>
      </w:r>
      <w:r w:rsidR="0034562A">
        <w:rPr>
          <w:szCs w:val="22"/>
          <w:lang w:val="en-US"/>
        </w:rPr>
        <w:t xml:space="preserve">implements the </w:t>
      </w:r>
      <w:r>
        <w:rPr>
          <w:szCs w:val="22"/>
          <w:lang w:val="en-US"/>
        </w:rPr>
        <w:t>preventive conservation activities for the Alexander Turnbull Library Collections in collaboration with stakeholders. They assist with the formulation of policy and procedure and take a lead role in promoting and communicating preventive conservation</w:t>
      </w:r>
      <w:r w:rsidR="0034562A">
        <w:rPr>
          <w:szCs w:val="22"/>
          <w:lang w:val="en-US"/>
        </w:rPr>
        <w:t xml:space="preserve"> to the Library and </w:t>
      </w:r>
      <w:r w:rsidR="00EB5227">
        <w:rPr>
          <w:szCs w:val="22"/>
          <w:lang w:val="en-US"/>
        </w:rPr>
        <w:t>Department</w:t>
      </w:r>
      <w:r w:rsidR="003D64BA">
        <w:rPr>
          <w:szCs w:val="22"/>
          <w:lang w:val="en-US"/>
        </w:rPr>
        <w:t>.</w:t>
      </w:r>
      <w:r>
        <w:rPr>
          <w:szCs w:val="22"/>
          <w:lang w:val="en-US"/>
        </w:rPr>
        <w:t xml:space="preserve"> </w:t>
      </w:r>
      <w:r w:rsidRPr="00AA1B42">
        <w:t xml:space="preserve">As part of the Collection Care team, </w:t>
      </w:r>
      <w:r>
        <w:t xml:space="preserve">this is </w:t>
      </w:r>
      <w:r w:rsidR="0034562A">
        <w:t>a</w:t>
      </w:r>
      <w:r>
        <w:t xml:space="preserve"> key position in the Alexander Turnbull Library that enables the Library to collect, preserve, protect, and make accessible an amazing collection of documentary heritage and </w:t>
      </w:r>
      <w:proofErr w:type="spellStart"/>
      <w:r>
        <w:t>tāonga</w:t>
      </w:r>
      <w:proofErr w:type="spellEnd"/>
      <w:r>
        <w:t xml:space="preserve"> relating to New Zealand and the Pacific.</w:t>
      </w:r>
    </w:p>
    <w:p w14:paraId="23597D52" w14:textId="3B296A50" w:rsidR="00850695" w:rsidRDefault="00850695" w:rsidP="00C16DA0">
      <w:pPr>
        <w:pStyle w:val="Bullet"/>
        <w:numPr>
          <w:ilvl w:val="0"/>
          <w:numId w:val="0"/>
        </w:numPr>
      </w:pPr>
    </w:p>
    <w:p w14:paraId="207FA2C2" w14:textId="77777777" w:rsidR="00B41F88" w:rsidRDefault="00B41F88" w:rsidP="00C16DA0">
      <w:pPr>
        <w:pStyle w:val="Bullet"/>
        <w:numPr>
          <w:ilvl w:val="0"/>
          <w:numId w:val="0"/>
        </w:numPr>
      </w:pPr>
    </w:p>
    <w:p w14:paraId="609EAD4D" w14:textId="565379B1" w:rsidR="001676BD" w:rsidRPr="005A2652" w:rsidRDefault="001676BD" w:rsidP="00AD1CF7">
      <w:pPr>
        <w:pStyle w:val="Bullet"/>
        <w:rPr>
          <w:rStyle w:val="BullethighlightedChar"/>
        </w:rPr>
      </w:pPr>
      <w:r w:rsidRPr="009E40D1">
        <w:rPr>
          <w:rStyle w:val="BullethighlightedChar"/>
        </w:rPr>
        <w:t>Reporting to</w:t>
      </w:r>
      <w:r>
        <w:t>:</w:t>
      </w:r>
      <w:r w:rsidR="00285621">
        <w:t xml:space="preserve"> </w:t>
      </w:r>
      <w:r w:rsidR="00AD1CF7">
        <w:t>Collection Care Leader</w:t>
      </w:r>
    </w:p>
    <w:p w14:paraId="609EAD4E" w14:textId="77777777" w:rsidR="001676BD" w:rsidRPr="005A2652" w:rsidRDefault="001676BD" w:rsidP="001676BD">
      <w:pPr>
        <w:pStyle w:val="Bullethighlighted"/>
        <w:rPr>
          <w:rStyle w:val="BullethighlightedChar"/>
        </w:rPr>
      </w:pPr>
      <w:r w:rsidRPr="00285621">
        <w:t>Location:</w:t>
      </w:r>
      <w:r>
        <w:t xml:space="preserve"> </w:t>
      </w:r>
      <w:r w:rsidR="00D144F5">
        <w:rPr>
          <w:b w:val="0"/>
          <w:color w:val="auto"/>
        </w:rPr>
        <w:t>Wellington</w:t>
      </w:r>
    </w:p>
    <w:p w14:paraId="609EAD4F" w14:textId="7F6D985A" w:rsidR="001676BD" w:rsidRPr="00AD1CF7" w:rsidRDefault="7966DF5D" w:rsidP="7966DF5D">
      <w:pPr>
        <w:pStyle w:val="Bullet"/>
        <w:rPr>
          <w:b/>
          <w:bCs/>
          <w:color w:val="1F546B" w:themeColor="text2"/>
        </w:rPr>
      </w:pPr>
      <w:r w:rsidRPr="7966DF5D">
        <w:rPr>
          <w:rStyle w:val="BullethighlightedChar"/>
        </w:rPr>
        <w:t>Salary range</w:t>
      </w:r>
      <w:r>
        <w:t xml:space="preserve">:   </w:t>
      </w:r>
    </w:p>
    <w:p w14:paraId="609EAD50"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609EAD52" w14:textId="7ED4A76F" w:rsidR="001676BD" w:rsidRPr="00285621" w:rsidRDefault="00BF0C5F" w:rsidP="00285621">
      <w:r w:rsidRPr="00285621">
        <w:t>Our purpose is t</w:t>
      </w:r>
      <w:r w:rsidR="001676BD" w:rsidRPr="00285621">
        <w:t>o serve and connect people, communities and government to build a safe, prosperous and respected nation.</w:t>
      </w:r>
      <w:r w:rsidR="00511B6B">
        <w:t xml:space="preserve">  </w:t>
      </w:r>
      <w:r w:rsidRPr="00285621">
        <w:t>In other words, it’s all about helping to make New Zealand better for New Zealanders.</w:t>
      </w:r>
    </w:p>
    <w:p w14:paraId="609EAD53"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09EAD58" w14:textId="77777777" w:rsidTr="006336F1">
        <w:tc>
          <w:tcPr>
            <w:tcW w:w="1701" w:type="dxa"/>
            <w:vMerge w:val="restart"/>
          </w:tcPr>
          <w:p w14:paraId="609EAD54" w14:textId="77777777" w:rsidR="0046587F" w:rsidRDefault="0046587F" w:rsidP="0046587F">
            <w:pPr>
              <w:pStyle w:val="Tablenormal0"/>
              <w:ind w:left="-108"/>
            </w:pPr>
            <w:r>
              <w:rPr>
                <w:noProof/>
                <w:lang w:eastAsia="en-NZ"/>
              </w:rPr>
              <w:drawing>
                <wp:inline distT="0" distB="0" distL="0" distR="0" wp14:anchorId="609EAE2D" wp14:editId="609EAE2E">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609EAD55" w14:textId="77777777" w:rsidR="0046587F" w:rsidRPr="00DA62E8" w:rsidRDefault="0046587F" w:rsidP="00DA62E8">
            <w:pPr>
              <w:pStyle w:val="Heading3"/>
            </w:pPr>
            <w:r w:rsidRPr="00DA62E8">
              <w:t xml:space="preserve">We make it easy, we make it work </w:t>
            </w:r>
          </w:p>
          <w:p w14:paraId="609EAD56" w14:textId="77777777" w:rsidR="0046587F" w:rsidRPr="00DA62E8" w:rsidRDefault="0046587F" w:rsidP="00DA62E8">
            <w:pPr>
              <w:pStyle w:val="Tablebullet"/>
            </w:pPr>
            <w:r w:rsidRPr="00DA62E8">
              <w:t>Customer centred</w:t>
            </w:r>
          </w:p>
          <w:p w14:paraId="609EAD57" w14:textId="77777777" w:rsidR="0046587F" w:rsidRPr="00BF0C5F" w:rsidRDefault="0046587F" w:rsidP="00DA62E8">
            <w:pPr>
              <w:pStyle w:val="Tablebullet"/>
            </w:pPr>
            <w:r w:rsidRPr="00DA62E8">
              <w:t>Make things even better</w:t>
            </w:r>
          </w:p>
        </w:tc>
      </w:tr>
      <w:tr w:rsidR="0046587F" w14:paraId="609EAD5D" w14:textId="77777777" w:rsidTr="006336F1">
        <w:tc>
          <w:tcPr>
            <w:tcW w:w="1701" w:type="dxa"/>
            <w:vMerge/>
          </w:tcPr>
          <w:p w14:paraId="609EAD59" w14:textId="77777777" w:rsidR="0046587F" w:rsidRDefault="0046587F" w:rsidP="00DA62E8">
            <w:pPr>
              <w:pStyle w:val="Tablenormal0"/>
            </w:pPr>
          </w:p>
        </w:tc>
        <w:tc>
          <w:tcPr>
            <w:tcW w:w="8557" w:type="dxa"/>
          </w:tcPr>
          <w:p w14:paraId="609EAD5A" w14:textId="77777777" w:rsidR="0046587F" w:rsidRPr="005D6013" w:rsidRDefault="0046587F" w:rsidP="00DA62E8">
            <w:pPr>
              <w:pStyle w:val="Heading3"/>
            </w:pPr>
            <w:r w:rsidRPr="005D6013">
              <w:t xml:space="preserve">We’re stronger together </w:t>
            </w:r>
          </w:p>
          <w:p w14:paraId="609EAD5B" w14:textId="77777777" w:rsidR="0046587F" w:rsidRPr="00DA62E8" w:rsidRDefault="0046587F" w:rsidP="00DA62E8">
            <w:pPr>
              <w:pStyle w:val="Tablebullet"/>
            </w:pPr>
            <w:r w:rsidRPr="00DA62E8">
              <w:t>Work as a team</w:t>
            </w:r>
          </w:p>
          <w:p w14:paraId="609EAD5C" w14:textId="77777777" w:rsidR="0046587F" w:rsidRPr="00BF0C5F" w:rsidRDefault="0046587F" w:rsidP="00DA62E8">
            <w:pPr>
              <w:pStyle w:val="Tablebullet"/>
            </w:pPr>
            <w:r w:rsidRPr="00DA62E8">
              <w:t>Value each other</w:t>
            </w:r>
          </w:p>
        </w:tc>
      </w:tr>
      <w:tr w:rsidR="0046587F" w14:paraId="609EAD62" w14:textId="77777777" w:rsidTr="006336F1">
        <w:tc>
          <w:tcPr>
            <w:tcW w:w="1701" w:type="dxa"/>
            <w:vMerge/>
          </w:tcPr>
          <w:p w14:paraId="609EAD5E" w14:textId="77777777" w:rsidR="0046587F" w:rsidRDefault="0046587F" w:rsidP="00DA62E8">
            <w:pPr>
              <w:pStyle w:val="Tablenormal0"/>
            </w:pPr>
          </w:p>
        </w:tc>
        <w:tc>
          <w:tcPr>
            <w:tcW w:w="8557" w:type="dxa"/>
          </w:tcPr>
          <w:p w14:paraId="609EAD5F" w14:textId="77777777" w:rsidR="0046587F" w:rsidRPr="005D6013" w:rsidRDefault="0046587F" w:rsidP="00DA62E8">
            <w:pPr>
              <w:pStyle w:val="Heading3"/>
            </w:pPr>
            <w:r w:rsidRPr="005D6013">
              <w:t xml:space="preserve">We take pride in what we do </w:t>
            </w:r>
          </w:p>
          <w:p w14:paraId="609EAD60" w14:textId="77777777" w:rsidR="0046587F" w:rsidRPr="00DA62E8" w:rsidRDefault="0046587F" w:rsidP="00DA62E8">
            <w:pPr>
              <w:pStyle w:val="Tablebullet"/>
            </w:pPr>
            <w:r w:rsidRPr="00DA62E8">
              <w:t>Make a positive difference</w:t>
            </w:r>
          </w:p>
          <w:p w14:paraId="39F4977D" w14:textId="77777777" w:rsidR="0046587F" w:rsidRDefault="0046587F" w:rsidP="00DA62E8">
            <w:pPr>
              <w:pStyle w:val="Tablebullet"/>
            </w:pPr>
            <w:r w:rsidRPr="00DA62E8">
              <w:t>Strive for excellence</w:t>
            </w:r>
          </w:p>
          <w:p w14:paraId="60B4F5A1" w14:textId="77777777" w:rsidR="00516A16" w:rsidRDefault="00516A16" w:rsidP="00516A16">
            <w:pPr>
              <w:pStyle w:val="Tablebullet"/>
              <w:numPr>
                <w:ilvl w:val="0"/>
                <w:numId w:val="0"/>
              </w:numPr>
              <w:ind w:left="357" w:hanging="357"/>
            </w:pPr>
          </w:p>
          <w:p w14:paraId="6C392DB9" w14:textId="77777777" w:rsidR="00516A16" w:rsidRDefault="00516A16" w:rsidP="00CA0444">
            <w:pPr>
              <w:pStyle w:val="Tablebullet"/>
              <w:numPr>
                <w:ilvl w:val="0"/>
                <w:numId w:val="0"/>
              </w:numPr>
            </w:pPr>
          </w:p>
          <w:p w14:paraId="609EAD61" w14:textId="05175C36" w:rsidR="00516A16" w:rsidRPr="00BF0C5F" w:rsidRDefault="00516A16" w:rsidP="00516A16">
            <w:pPr>
              <w:pStyle w:val="Tablebullet"/>
              <w:numPr>
                <w:ilvl w:val="0"/>
                <w:numId w:val="0"/>
              </w:numPr>
              <w:ind w:left="357" w:hanging="357"/>
            </w:pPr>
          </w:p>
        </w:tc>
      </w:tr>
    </w:tbl>
    <w:p w14:paraId="6BF61621" w14:textId="77777777" w:rsidR="00157C59" w:rsidRPr="00767FB1" w:rsidRDefault="00157C59" w:rsidP="00157C59">
      <w:pPr>
        <w:pStyle w:val="Heading2withoverline"/>
      </w:pPr>
      <w:r w:rsidRPr="00767FB1">
        <w:lastRenderedPageBreak/>
        <w:t xml:space="preserve">Working </w:t>
      </w:r>
      <w:r>
        <w:t xml:space="preserve">effectively </w:t>
      </w:r>
      <w:r w:rsidRPr="00767FB1">
        <w:t xml:space="preserve">with </w:t>
      </w:r>
      <w:r w:rsidRPr="00535DF5">
        <w:t>Māori</w:t>
      </w:r>
    </w:p>
    <w:p w14:paraId="5ABBD152" w14:textId="77777777" w:rsidR="00157C59" w:rsidRPr="00E81C03" w:rsidRDefault="00157C59" w:rsidP="00157C59">
      <w:r>
        <w:t xml:space="preserve">Te Aka </w:t>
      </w:r>
      <w:proofErr w:type="spellStart"/>
      <w:r>
        <w:t>Taiwhenua</w:t>
      </w:r>
      <w:proofErr w:type="spellEnd"/>
      <w:r>
        <w:t xml:space="preserve"> – </w:t>
      </w:r>
      <w:r w:rsidRPr="00E81C03">
        <w:t xml:space="preserve">our Māori Strategic Framework – enables us to work effectively with Māori. Te Aka </w:t>
      </w:r>
      <w:proofErr w:type="spellStart"/>
      <w:r w:rsidRPr="00E81C03">
        <w:t>Taiwhenua</w:t>
      </w:r>
      <w:proofErr w:type="spellEnd"/>
      <w:r w:rsidRPr="00E81C03">
        <w:t xml:space="preserve"> is underpinned by our </w:t>
      </w:r>
      <w:proofErr w:type="spellStart"/>
      <w:r w:rsidRPr="00E81C03">
        <w:t>mātāpono</w:t>
      </w:r>
      <w:proofErr w:type="spellEnd"/>
      <w:r w:rsidRPr="00E81C03">
        <w:t xml:space="preserve"> – Kotahitanga, </w:t>
      </w:r>
      <w:proofErr w:type="spellStart"/>
      <w:r w:rsidRPr="00E81C03">
        <w:t>Manaakitanga</w:t>
      </w:r>
      <w:proofErr w:type="spellEnd"/>
      <w:r w:rsidRPr="00E81C03">
        <w:t xml:space="preserve">, </w:t>
      </w:r>
      <w:proofErr w:type="spellStart"/>
      <w:r w:rsidRPr="00E81C03">
        <w:t>Whānaungatanga</w:t>
      </w:r>
      <w:proofErr w:type="spellEnd"/>
      <w:r w:rsidRPr="00E81C03">
        <w:t xml:space="preserve">, He </w:t>
      </w:r>
      <w:proofErr w:type="spellStart"/>
      <w:r w:rsidRPr="00E81C03">
        <w:t>Tāngata</w:t>
      </w:r>
      <w:proofErr w:type="spellEnd"/>
      <w:r w:rsidRPr="00E81C03">
        <w:t>.</w:t>
      </w:r>
    </w:p>
    <w:p w14:paraId="725A0ED4" w14:textId="77777777" w:rsidR="00157C59" w:rsidRPr="00E81C03" w:rsidRDefault="00157C59" w:rsidP="00157C59">
      <w:r w:rsidRPr="00E81C03">
        <w:t xml:space="preserve">As DIA is an agent of the Crown, Te </w:t>
      </w:r>
      <w:proofErr w:type="spellStart"/>
      <w:r w:rsidRPr="00E81C03">
        <w:t>Tiriti</w:t>
      </w:r>
      <w:proofErr w:type="spellEnd"/>
      <w:r w:rsidRPr="00E81C03">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E81C03">
        <w:t>Tiriti</w:t>
      </w:r>
      <w:proofErr w:type="spellEnd"/>
      <w:r w:rsidRPr="00E81C03">
        <w:t xml:space="preserve"> o</w:t>
      </w:r>
      <w:bookmarkStart w:id="0" w:name="_GoBack"/>
      <w:bookmarkEnd w:id="0"/>
      <w:r w:rsidRPr="00E81C03">
        <w:t xml:space="preserve"> Waitangi.</w:t>
      </w:r>
    </w:p>
    <w:p w14:paraId="609EAD65" w14:textId="77777777" w:rsidR="00952122" w:rsidRDefault="00952122" w:rsidP="00DA62E8">
      <w:pPr>
        <w:pStyle w:val="Tinyline"/>
        <w:sectPr w:rsidR="00952122" w:rsidSect="007A4E03">
          <w:headerReference w:type="default" r:id="rId13"/>
          <w:footerReference w:type="default" r:id="rId14"/>
          <w:headerReference w:type="first" r:id="rId15"/>
          <w:footerReference w:type="first" r:id="rId16"/>
          <w:pgSz w:w="11907" w:h="16840" w:code="9"/>
          <w:pgMar w:top="1134" w:right="567" w:bottom="709" w:left="567" w:header="425" w:footer="635" w:gutter="0"/>
          <w:cols w:space="708"/>
          <w:titlePg/>
          <w:docGrid w:linePitch="360"/>
        </w:sectPr>
      </w:pPr>
    </w:p>
    <w:tbl>
      <w:tblPr>
        <w:tblStyle w:val="Blanktable"/>
        <w:tblpPr w:leftFromText="180" w:rightFromText="180" w:vertAnchor="text" w:horzAnchor="margin" w:tblpY="-733"/>
        <w:tblW w:w="0" w:type="auto"/>
        <w:tblInd w:w="0"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716"/>
        <w:gridCol w:w="3907"/>
      </w:tblGrid>
      <w:tr w:rsidR="00412F27" w:rsidRPr="006B2693" w14:paraId="609EAD68" w14:textId="77777777" w:rsidTr="00412F27">
        <w:tc>
          <w:tcPr>
            <w:tcW w:w="5812" w:type="dxa"/>
            <w:tcBorders>
              <w:bottom w:val="nil"/>
              <w:right w:val="single" w:sz="6" w:space="0" w:color="FFFFFF" w:themeColor="background1"/>
            </w:tcBorders>
            <w:shd w:val="clear" w:color="auto" w:fill="1F546B" w:themeFill="text2"/>
          </w:tcPr>
          <w:p w14:paraId="609EAD66" w14:textId="77777777" w:rsidR="00412F27" w:rsidRPr="006B2693" w:rsidRDefault="00412F27" w:rsidP="00412F27">
            <w:pPr>
              <w:pStyle w:val="Tableheading"/>
            </w:pPr>
            <w:r>
              <w:lastRenderedPageBreak/>
              <w:t xml:space="preserve">What you will do to </w:t>
            </w:r>
            <w:r w:rsidRPr="006B2693">
              <w:t>contribute</w:t>
            </w:r>
          </w:p>
        </w:tc>
        <w:tc>
          <w:tcPr>
            <w:tcW w:w="3935" w:type="dxa"/>
            <w:tcBorders>
              <w:left w:val="single" w:sz="6" w:space="0" w:color="FFFFFF" w:themeColor="background1"/>
              <w:bottom w:val="nil"/>
            </w:tcBorders>
            <w:shd w:val="clear" w:color="auto" w:fill="1F546B" w:themeFill="text2"/>
          </w:tcPr>
          <w:p w14:paraId="609EAD67" w14:textId="77777777" w:rsidR="00412F27" w:rsidRPr="006B2693" w:rsidRDefault="00412F27" w:rsidP="00412F27">
            <w:pPr>
              <w:pStyle w:val="Tableheading"/>
            </w:pPr>
            <w:r w:rsidRPr="006B2693">
              <w:t xml:space="preserve">As a </w:t>
            </w:r>
            <w:proofErr w:type="gramStart"/>
            <w:r w:rsidRPr="006B2693">
              <w:t>result</w:t>
            </w:r>
            <w:proofErr w:type="gramEnd"/>
            <w:r w:rsidRPr="006B2693">
              <w:t xml:space="preserve"> we will see</w:t>
            </w:r>
          </w:p>
        </w:tc>
      </w:tr>
      <w:tr w:rsidR="005843E7" w:rsidRPr="003D175D" w14:paraId="41E3DCB2" w14:textId="77777777" w:rsidTr="00412F27">
        <w:tc>
          <w:tcPr>
            <w:tcW w:w="5812" w:type="dxa"/>
            <w:tcBorders>
              <w:top w:val="nil"/>
              <w:left w:val="nil"/>
              <w:bottom w:val="single" w:sz="6" w:space="0" w:color="1F546B" w:themeColor="text2"/>
              <w:right w:val="single" w:sz="6" w:space="0" w:color="1F546B" w:themeColor="text2"/>
            </w:tcBorders>
          </w:tcPr>
          <w:p w14:paraId="59EB6AFD" w14:textId="77777777" w:rsidR="00C3532F" w:rsidRPr="00537946" w:rsidRDefault="00C3532F" w:rsidP="00C3532F">
            <w:pPr>
              <w:pStyle w:val="Tablenormal0"/>
              <w:rPr>
                <w:b/>
                <w:bCs/>
              </w:rPr>
            </w:pPr>
            <w:r w:rsidRPr="00537946">
              <w:rPr>
                <w:b/>
                <w:bCs/>
              </w:rPr>
              <w:t xml:space="preserve">Preventive Conservation </w:t>
            </w:r>
            <w:r>
              <w:rPr>
                <w:b/>
                <w:bCs/>
              </w:rPr>
              <w:t>o</w:t>
            </w:r>
            <w:r w:rsidRPr="00537946">
              <w:rPr>
                <w:b/>
                <w:bCs/>
              </w:rPr>
              <w:t xml:space="preserve">f ATL </w:t>
            </w:r>
            <w:r>
              <w:rPr>
                <w:b/>
                <w:bCs/>
              </w:rPr>
              <w:t>collections</w:t>
            </w:r>
          </w:p>
          <w:p w14:paraId="37745410" w14:textId="6367F0C1" w:rsidR="00C3532F" w:rsidRPr="00537946" w:rsidRDefault="00C3532F" w:rsidP="00C3532F">
            <w:pPr>
              <w:pStyle w:val="Tablebullet"/>
              <w:numPr>
                <w:ilvl w:val="0"/>
                <w:numId w:val="43"/>
              </w:numPr>
            </w:pPr>
            <w:r w:rsidRPr="00537946">
              <w:t>Act as a subject matter expert on preventive systems and processes used to preserve or protect collections</w:t>
            </w:r>
          </w:p>
          <w:p w14:paraId="04C9AFB9" w14:textId="258C17BF" w:rsidR="00C3532F" w:rsidRPr="00537946" w:rsidRDefault="00C3532F" w:rsidP="00C3532F">
            <w:pPr>
              <w:pStyle w:val="Tablebullet"/>
              <w:numPr>
                <w:ilvl w:val="0"/>
                <w:numId w:val="43"/>
              </w:numPr>
            </w:pPr>
            <w:r w:rsidRPr="00537946">
              <w:t>Provide advice and collaborate with The Collection Care Leader (CCL) and National Library staff on the development of preservation policy and strategy for ATL collections</w:t>
            </w:r>
          </w:p>
          <w:p w14:paraId="486711BE" w14:textId="77777777" w:rsidR="00C3532F" w:rsidRPr="00537946" w:rsidRDefault="00C3532F" w:rsidP="00C3532F">
            <w:pPr>
              <w:pStyle w:val="Tablebullet"/>
              <w:numPr>
                <w:ilvl w:val="0"/>
                <w:numId w:val="43"/>
              </w:numPr>
            </w:pPr>
            <w:r w:rsidRPr="00537946">
              <w:t xml:space="preserve">Carry out conservation risk </w:t>
            </w:r>
            <w:r>
              <w:t xml:space="preserve">analysis and </w:t>
            </w:r>
            <w:r w:rsidRPr="00537946">
              <w:t>assessments</w:t>
            </w:r>
            <w:r>
              <w:t xml:space="preserve"> </w:t>
            </w:r>
          </w:p>
          <w:p w14:paraId="35206F14" w14:textId="4ACE5710" w:rsidR="00C3532F" w:rsidRPr="00537946" w:rsidRDefault="00C3532F" w:rsidP="00C3532F">
            <w:pPr>
              <w:pStyle w:val="Tablebullet"/>
              <w:numPr>
                <w:ilvl w:val="0"/>
                <w:numId w:val="43"/>
              </w:numPr>
            </w:pPr>
            <w:r w:rsidRPr="00537946">
              <w:t>In collaboration with stakeholders</w:t>
            </w:r>
            <w:r w:rsidR="00C64D76">
              <w:t>:</w:t>
            </w:r>
            <w:r w:rsidRPr="00537946">
              <w:t xml:space="preserve"> develop, implement,</w:t>
            </w:r>
            <w:r>
              <w:t xml:space="preserve"> manage, and communicate</w:t>
            </w:r>
            <w:r w:rsidRPr="00537946">
              <w:t xml:space="preserve"> preventive conservation programmes including but not limited to;</w:t>
            </w:r>
          </w:p>
          <w:p w14:paraId="38522FED" w14:textId="77777777" w:rsidR="00C3532F" w:rsidRPr="00537946" w:rsidRDefault="00C3532F" w:rsidP="00C3532F">
            <w:pPr>
              <w:pStyle w:val="Tablebulletlevel2"/>
              <w:numPr>
                <w:ilvl w:val="1"/>
                <w:numId w:val="43"/>
              </w:numPr>
            </w:pPr>
            <w:r w:rsidRPr="00537946">
              <w:t>Emergency planning</w:t>
            </w:r>
          </w:p>
          <w:p w14:paraId="440572E3" w14:textId="77777777" w:rsidR="00C3532F" w:rsidRPr="00537946" w:rsidRDefault="00C3532F" w:rsidP="00C3532F">
            <w:pPr>
              <w:pStyle w:val="Tablebulletlevel2"/>
              <w:numPr>
                <w:ilvl w:val="1"/>
                <w:numId w:val="43"/>
              </w:numPr>
            </w:pPr>
            <w:r w:rsidRPr="00537946">
              <w:t>Environmental management</w:t>
            </w:r>
          </w:p>
          <w:p w14:paraId="20153580" w14:textId="77777777" w:rsidR="00C3532F" w:rsidRPr="00537946" w:rsidRDefault="00C3532F" w:rsidP="00C3532F">
            <w:pPr>
              <w:pStyle w:val="Tablebulletlevel2"/>
              <w:numPr>
                <w:ilvl w:val="1"/>
                <w:numId w:val="43"/>
              </w:numPr>
            </w:pPr>
            <w:r w:rsidRPr="00537946">
              <w:t>Contractor management</w:t>
            </w:r>
          </w:p>
          <w:p w14:paraId="68B22A77" w14:textId="77777777" w:rsidR="00C3532F" w:rsidRPr="00537946" w:rsidRDefault="00C3532F" w:rsidP="00C3532F">
            <w:pPr>
              <w:pStyle w:val="Tablebulletlevel2"/>
              <w:numPr>
                <w:ilvl w:val="1"/>
                <w:numId w:val="43"/>
              </w:numPr>
            </w:pPr>
            <w:r w:rsidRPr="00537946">
              <w:t>Storage and packaging systems</w:t>
            </w:r>
          </w:p>
          <w:p w14:paraId="16141590" w14:textId="77777777" w:rsidR="00C3532F" w:rsidRDefault="00C3532F" w:rsidP="00C3532F">
            <w:pPr>
              <w:pStyle w:val="Tablebulletlevel2"/>
              <w:numPr>
                <w:ilvl w:val="1"/>
                <w:numId w:val="43"/>
              </w:numPr>
            </w:pPr>
            <w:r w:rsidRPr="00537946">
              <w:t>Integrated pest management</w:t>
            </w:r>
          </w:p>
          <w:p w14:paraId="1B8BF23B" w14:textId="77777777" w:rsidR="00C3532F" w:rsidRPr="00537946" w:rsidRDefault="00C3532F" w:rsidP="00C3532F">
            <w:pPr>
              <w:pStyle w:val="Tablebulletlevel2"/>
              <w:numPr>
                <w:ilvl w:val="0"/>
                <w:numId w:val="0"/>
              </w:numPr>
              <w:ind w:left="360"/>
            </w:pPr>
          </w:p>
          <w:p w14:paraId="62D88EC2" w14:textId="77777777" w:rsidR="00C3532F" w:rsidRDefault="00C3532F" w:rsidP="00C3532F">
            <w:pPr>
              <w:pStyle w:val="Tablebullet"/>
              <w:numPr>
                <w:ilvl w:val="0"/>
                <w:numId w:val="43"/>
              </w:numPr>
            </w:pPr>
            <w:r w:rsidRPr="00537946">
              <w:t>Support ATL programmes which improve access to collections including but not limited to;</w:t>
            </w:r>
          </w:p>
          <w:p w14:paraId="28E993B3" w14:textId="77777777" w:rsidR="00C3532F" w:rsidRDefault="00C3532F" w:rsidP="00C3532F">
            <w:pPr>
              <w:pStyle w:val="Tablebullet"/>
              <w:numPr>
                <w:ilvl w:val="1"/>
                <w:numId w:val="43"/>
              </w:numPr>
            </w:pPr>
            <w:r>
              <w:t>Collection Handling</w:t>
            </w:r>
          </w:p>
          <w:p w14:paraId="23D41119" w14:textId="77777777" w:rsidR="00C3532F" w:rsidRPr="001C25B6" w:rsidRDefault="00C3532F" w:rsidP="00C3532F">
            <w:pPr>
              <w:pStyle w:val="Tablebullet"/>
              <w:numPr>
                <w:ilvl w:val="1"/>
                <w:numId w:val="43"/>
              </w:numPr>
            </w:pPr>
            <w:r w:rsidRPr="001C25B6">
              <w:t>Digitisation or copying</w:t>
            </w:r>
          </w:p>
          <w:p w14:paraId="19A0A21C" w14:textId="77777777" w:rsidR="00C3532F" w:rsidRPr="001C25B6" w:rsidRDefault="00C3532F" w:rsidP="00C3532F">
            <w:pPr>
              <w:pStyle w:val="Tablebullet"/>
              <w:numPr>
                <w:ilvl w:val="1"/>
                <w:numId w:val="43"/>
              </w:numPr>
            </w:pPr>
            <w:r w:rsidRPr="001C25B6">
              <w:t>Loans and Exhibitions</w:t>
            </w:r>
          </w:p>
          <w:p w14:paraId="4277BE39" w14:textId="77777777" w:rsidR="00C3532F" w:rsidRPr="001C25B6" w:rsidRDefault="00C3532F" w:rsidP="00C3532F">
            <w:pPr>
              <w:pStyle w:val="Tablebullet"/>
              <w:numPr>
                <w:ilvl w:val="0"/>
                <w:numId w:val="0"/>
              </w:numPr>
            </w:pPr>
          </w:p>
          <w:p w14:paraId="06C97770" w14:textId="0A77C8FD" w:rsidR="00C3532F" w:rsidRPr="001C25B6" w:rsidRDefault="00C3532F" w:rsidP="00C3532F">
            <w:pPr>
              <w:pStyle w:val="Tablebullet"/>
              <w:numPr>
                <w:ilvl w:val="0"/>
                <w:numId w:val="43"/>
              </w:numPr>
            </w:pPr>
            <w:r w:rsidRPr="001C25B6">
              <w:rPr>
                <w:rFonts w:ascii="Bliss Regular" w:hAnsi="Bliss Regular" w:cs="Arial"/>
              </w:rPr>
              <w:t>In collaboration with library staff, help deliver preventive conservation, collection care and housekeeping training to staff and collection users, including giving presentations and advice as appropriate</w:t>
            </w:r>
          </w:p>
          <w:p w14:paraId="1CA63DBB" w14:textId="763AC967" w:rsidR="00871754" w:rsidRPr="005843E7" w:rsidRDefault="00871754" w:rsidP="00761779">
            <w:pPr>
              <w:pStyle w:val="Tablebullet"/>
              <w:numPr>
                <w:ilvl w:val="0"/>
                <w:numId w:val="0"/>
              </w:numPr>
              <w:ind w:left="360"/>
              <w:rPr>
                <w:color w:val="92CC63" w:themeColor="accent4" w:themeTint="99"/>
              </w:rPr>
            </w:pPr>
          </w:p>
        </w:tc>
        <w:tc>
          <w:tcPr>
            <w:tcW w:w="3935" w:type="dxa"/>
            <w:tcBorders>
              <w:top w:val="nil"/>
              <w:left w:val="single" w:sz="6" w:space="0" w:color="1F546B" w:themeColor="text2"/>
              <w:bottom w:val="single" w:sz="6" w:space="0" w:color="1F546B" w:themeColor="text2"/>
              <w:right w:val="nil"/>
            </w:tcBorders>
          </w:tcPr>
          <w:p w14:paraId="4FA8D6B5" w14:textId="4F5DFAB6" w:rsidR="00C3532F" w:rsidRPr="0070209F" w:rsidRDefault="00C3532F" w:rsidP="00C3532F">
            <w:pPr>
              <w:pStyle w:val="Tablebullet"/>
              <w:numPr>
                <w:ilvl w:val="0"/>
                <w:numId w:val="44"/>
              </w:numPr>
            </w:pPr>
            <w:r w:rsidRPr="0070209F">
              <w:t>ATL requirements for preventive conservation of collections are identified and articulated</w:t>
            </w:r>
          </w:p>
          <w:p w14:paraId="1B41BC04" w14:textId="77777777" w:rsidR="00C3532F" w:rsidRPr="0070209F" w:rsidRDefault="00C3532F" w:rsidP="00C3532F">
            <w:pPr>
              <w:pStyle w:val="Tablebullet"/>
              <w:numPr>
                <w:ilvl w:val="0"/>
                <w:numId w:val="44"/>
              </w:numPr>
            </w:pPr>
            <w:r w:rsidRPr="0070209F">
              <w:t>Establishment of new frameworks of specialist expertise in preventive conservation</w:t>
            </w:r>
            <w:r>
              <w:t xml:space="preserve"> (develop and deliver new KPI?)</w:t>
            </w:r>
          </w:p>
          <w:p w14:paraId="43D6AC43" w14:textId="63000158" w:rsidR="00C3532F" w:rsidRPr="0070209F" w:rsidRDefault="00C3532F" w:rsidP="00C3532F">
            <w:pPr>
              <w:pStyle w:val="Tablebullet"/>
              <w:numPr>
                <w:ilvl w:val="0"/>
                <w:numId w:val="44"/>
              </w:numPr>
            </w:pPr>
            <w:r w:rsidRPr="0070209F">
              <w:t xml:space="preserve">Preventive conservation </w:t>
            </w:r>
            <w:r w:rsidR="000D39EB">
              <w:t>s</w:t>
            </w:r>
            <w:r w:rsidR="000D39EB" w:rsidRPr="0070209F">
              <w:t xml:space="preserve">trategy </w:t>
            </w:r>
            <w:r w:rsidRPr="0070209F">
              <w:t>developed and communicated based on known state of collections and resources</w:t>
            </w:r>
          </w:p>
          <w:p w14:paraId="1D9B52C5" w14:textId="10749189" w:rsidR="00C3532F" w:rsidRPr="00C94B26" w:rsidRDefault="00C3532F" w:rsidP="00C3532F">
            <w:pPr>
              <w:pStyle w:val="Tablebullet"/>
              <w:numPr>
                <w:ilvl w:val="0"/>
                <w:numId w:val="44"/>
              </w:numPr>
            </w:pPr>
            <w:r w:rsidRPr="00C94B26">
              <w:t>Risks to collections from agents of deterioration are documented and assessed</w:t>
            </w:r>
          </w:p>
          <w:p w14:paraId="6AC30D88" w14:textId="7989D7B7" w:rsidR="00C3532F" w:rsidRPr="0070209F" w:rsidRDefault="00C3532F" w:rsidP="00C3532F">
            <w:pPr>
              <w:pStyle w:val="Tablebullet"/>
              <w:numPr>
                <w:ilvl w:val="0"/>
                <w:numId w:val="44"/>
              </w:numPr>
            </w:pPr>
            <w:r w:rsidRPr="0070209F">
              <w:t>ATL preventive conservation programmes completed according to agreed schedules</w:t>
            </w:r>
          </w:p>
          <w:p w14:paraId="57EAFC90" w14:textId="67D5361D" w:rsidR="00C3532F" w:rsidRPr="0070209F" w:rsidRDefault="00C3532F" w:rsidP="00C3532F">
            <w:pPr>
              <w:pStyle w:val="Tablebullet"/>
              <w:numPr>
                <w:ilvl w:val="0"/>
                <w:numId w:val="44"/>
              </w:numPr>
            </w:pPr>
            <w:r w:rsidRPr="0070209F">
              <w:t xml:space="preserve">Library access initiatives </w:t>
            </w:r>
            <w:r>
              <w:t xml:space="preserve">are </w:t>
            </w:r>
            <w:r w:rsidRPr="0070209F">
              <w:t>supported</w:t>
            </w:r>
          </w:p>
          <w:p w14:paraId="6CE7F833" w14:textId="2DD88E3B" w:rsidR="00C3532F" w:rsidRDefault="00C3532F" w:rsidP="00C3532F">
            <w:pPr>
              <w:pStyle w:val="Tablebullet"/>
              <w:numPr>
                <w:ilvl w:val="0"/>
                <w:numId w:val="44"/>
              </w:numPr>
            </w:pPr>
            <w:r>
              <w:t xml:space="preserve">National and International standards are applied in the </w:t>
            </w:r>
            <w:r w:rsidRPr="0070209F">
              <w:t xml:space="preserve">Conservation of collections including: </w:t>
            </w:r>
            <w:r>
              <w:t>a</w:t>
            </w:r>
            <w:r w:rsidRPr="0070209F">
              <w:t>ssessment and appraisal; conservation options, treatments measures; organisation and management of work</w:t>
            </w:r>
          </w:p>
          <w:p w14:paraId="2E5D810A" w14:textId="7426890C" w:rsidR="004A469E" w:rsidRDefault="004A469E" w:rsidP="00C3532F">
            <w:pPr>
              <w:pStyle w:val="Tablebullet"/>
              <w:numPr>
                <w:ilvl w:val="0"/>
                <w:numId w:val="44"/>
              </w:numPr>
            </w:pPr>
            <w:r w:rsidRPr="004A469E">
              <w:t xml:space="preserve">All conservation activities are carried out in accordance with the </w:t>
            </w:r>
            <w:hyperlink r:id="rId17" w:history="1">
              <w:r w:rsidRPr="0017086E">
                <w:rPr>
                  <w:rStyle w:val="Hyperlink"/>
                </w:rPr>
                <w:t>New Zealand Conservators of Cultural Material (NZCCM) Code of Ethics</w:t>
              </w:r>
            </w:hyperlink>
          </w:p>
          <w:p w14:paraId="4E98FF56" w14:textId="7B33EA71" w:rsidR="00C3532F" w:rsidRPr="0070209F" w:rsidRDefault="000D39EB" w:rsidP="00C3532F">
            <w:pPr>
              <w:pStyle w:val="Tablebullet"/>
              <w:numPr>
                <w:ilvl w:val="0"/>
                <w:numId w:val="44"/>
              </w:numPr>
            </w:pPr>
            <w:r>
              <w:t>Appropriate t</w:t>
            </w:r>
            <w:r w:rsidR="00C3532F" w:rsidRPr="0070209F">
              <w:t>raining provided for staff, contractors and interns</w:t>
            </w:r>
          </w:p>
          <w:p w14:paraId="5E887117" w14:textId="77777777" w:rsidR="00C3532F" w:rsidRPr="0070209F" w:rsidRDefault="00C3532F" w:rsidP="00C3532F">
            <w:pPr>
              <w:pStyle w:val="Tablebullet"/>
              <w:numPr>
                <w:ilvl w:val="0"/>
                <w:numId w:val="44"/>
              </w:numPr>
            </w:pPr>
            <w:r w:rsidRPr="0070209F">
              <w:t>Conservation records are maintained according to agreed standard on ATL systems</w:t>
            </w:r>
          </w:p>
          <w:p w14:paraId="309AE8DB" w14:textId="1756EE38" w:rsidR="00537946" w:rsidRPr="0070209F" w:rsidRDefault="00537946" w:rsidP="00761779">
            <w:pPr>
              <w:pStyle w:val="Tablebullet"/>
              <w:numPr>
                <w:ilvl w:val="0"/>
                <w:numId w:val="0"/>
              </w:numPr>
            </w:pPr>
          </w:p>
        </w:tc>
      </w:tr>
      <w:tr w:rsidR="00011043" w:rsidRPr="00011043" w14:paraId="609EAD7B" w14:textId="77777777" w:rsidTr="00057409">
        <w:trPr>
          <w:trHeight w:val="1687"/>
        </w:trPr>
        <w:tc>
          <w:tcPr>
            <w:tcW w:w="5812" w:type="dxa"/>
            <w:tcBorders>
              <w:top w:val="nil"/>
              <w:left w:val="nil"/>
              <w:bottom w:val="single" w:sz="6" w:space="0" w:color="1F546B" w:themeColor="text2"/>
              <w:right w:val="single" w:sz="6" w:space="0" w:color="1F546B" w:themeColor="text2"/>
            </w:tcBorders>
          </w:tcPr>
          <w:p w14:paraId="12292B97" w14:textId="77777777" w:rsidR="00C3532F" w:rsidRPr="00011043" w:rsidRDefault="00C3532F" w:rsidP="00C3532F">
            <w:pPr>
              <w:pStyle w:val="Tablenormal0"/>
              <w:rPr>
                <w:b/>
                <w:bCs/>
              </w:rPr>
            </w:pPr>
            <w:r w:rsidRPr="00011043">
              <w:rPr>
                <w:b/>
                <w:bCs/>
              </w:rPr>
              <w:t>Business/Continuous Improvement</w:t>
            </w:r>
          </w:p>
          <w:p w14:paraId="507A02D7" w14:textId="77777777" w:rsidR="00C3532F" w:rsidRPr="00011043" w:rsidRDefault="00C3532F" w:rsidP="00C3532F">
            <w:pPr>
              <w:pStyle w:val="Tablebullet"/>
            </w:pPr>
            <w:r w:rsidRPr="00011043">
              <w:t>Identify and implement, where possible, improvements to tools, workflows and processes involved in conserving collections across the Library</w:t>
            </w:r>
          </w:p>
          <w:p w14:paraId="73CBDAC7" w14:textId="30665A24" w:rsidR="00C3532F" w:rsidRPr="00011043" w:rsidRDefault="00C3532F" w:rsidP="00C3532F">
            <w:pPr>
              <w:pStyle w:val="Tablebullet"/>
            </w:pPr>
            <w:bookmarkStart w:id="1" w:name="_Hlk23774564"/>
            <w:r w:rsidRPr="00011043">
              <w:t>Support or manage the development and maintenance of specialist equipment for the preservation environment</w:t>
            </w:r>
          </w:p>
          <w:bookmarkEnd w:id="1"/>
          <w:p w14:paraId="6E94FAFA" w14:textId="77777777" w:rsidR="00C3532F" w:rsidRPr="00011043" w:rsidRDefault="00C3532F" w:rsidP="00C3532F">
            <w:pPr>
              <w:pStyle w:val="Tablebullet"/>
            </w:pPr>
            <w:r w:rsidRPr="00011043">
              <w:lastRenderedPageBreak/>
              <w:t>Support and contribute to the development of general Collection Care services</w:t>
            </w:r>
          </w:p>
          <w:p w14:paraId="646D3E3B" w14:textId="77777777" w:rsidR="00C3532F" w:rsidRPr="00011043" w:rsidRDefault="00C3532F" w:rsidP="00C3532F">
            <w:pPr>
              <w:pStyle w:val="Tablebullet"/>
            </w:pPr>
            <w:r w:rsidRPr="00011043">
              <w:t>Ensure that a process of continuous review and improvement is inherent throughout all elements of Preventive conservation</w:t>
            </w:r>
          </w:p>
          <w:p w14:paraId="609EAD75" w14:textId="619CF4D0" w:rsidR="0070209F" w:rsidRPr="00011043" w:rsidRDefault="00C3532F" w:rsidP="00C3532F">
            <w:pPr>
              <w:pStyle w:val="Tablebullet"/>
            </w:pPr>
            <w:r w:rsidRPr="00011043">
              <w:t>Keep up to date with international developments in conservation</w:t>
            </w:r>
          </w:p>
        </w:tc>
        <w:tc>
          <w:tcPr>
            <w:tcW w:w="3935" w:type="dxa"/>
            <w:tcBorders>
              <w:top w:val="nil"/>
              <w:left w:val="single" w:sz="6" w:space="0" w:color="1F546B" w:themeColor="text2"/>
              <w:bottom w:val="single" w:sz="6" w:space="0" w:color="1F546B" w:themeColor="text2"/>
              <w:right w:val="nil"/>
            </w:tcBorders>
          </w:tcPr>
          <w:p w14:paraId="51D1288C" w14:textId="0C065B96" w:rsidR="00C3532F" w:rsidRPr="00011043" w:rsidRDefault="00C3532F" w:rsidP="00C3532F">
            <w:pPr>
              <w:pStyle w:val="Tablebullet"/>
            </w:pPr>
            <w:r w:rsidRPr="00011043">
              <w:lastRenderedPageBreak/>
              <w:t xml:space="preserve">Capability for preservation/conserving ATL collections improves across the </w:t>
            </w:r>
            <w:r w:rsidR="000D39EB" w:rsidRPr="00011043">
              <w:t>L</w:t>
            </w:r>
            <w:r w:rsidRPr="00011043">
              <w:t xml:space="preserve">ibrary and </w:t>
            </w:r>
            <w:r w:rsidR="000D39EB" w:rsidRPr="00011043">
              <w:t xml:space="preserve">the Department </w:t>
            </w:r>
          </w:p>
          <w:p w14:paraId="600D5D25" w14:textId="53E907AE" w:rsidR="00C3532F" w:rsidRPr="00011043" w:rsidRDefault="000D39EB" w:rsidP="00C3532F">
            <w:pPr>
              <w:pStyle w:val="Tablebullet"/>
            </w:pPr>
            <w:r w:rsidRPr="00011043">
              <w:t>C</w:t>
            </w:r>
            <w:r w:rsidR="00C3532F" w:rsidRPr="00011043">
              <w:t>onservation assets are developed and maintained</w:t>
            </w:r>
          </w:p>
          <w:p w14:paraId="7C76DDB7" w14:textId="7B71B2E5" w:rsidR="007E2DF8" w:rsidRPr="00011043" w:rsidRDefault="000D39EB" w:rsidP="000D39EB">
            <w:pPr>
              <w:pStyle w:val="Tablebullet"/>
            </w:pPr>
            <w:r w:rsidRPr="00011043">
              <w:lastRenderedPageBreak/>
              <w:t>Effective p</w:t>
            </w:r>
            <w:r w:rsidR="00C3532F" w:rsidRPr="00011043">
              <w:t>articipation in general collection care activities across formats and collections</w:t>
            </w:r>
          </w:p>
          <w:p w14:paraId="6B7773BE" w14:textId="72CE9D33" w:rsidR="007E2DF8" w:rsidRPr="00011043" w:rsidRDefault="000D39EB" w:rsidP="00C3532F">
            <w:pPr>
              <w:pStyle w:val="Tablebullet"/>
            </w:pPr>
            <w:r w:rsidRPr="00011043">
              <w:t>The knowledge and expertise of the Senior Conservator contributes to continuous improvement across the Library and Department</w:t>
            </w:r>
          </w:p>
          <w:p w14:paraId="609EAD7A" w14:textId="6092669D" w:rsidR="00057409" w:rsidRPr="00011043" w:rsidRDefault="00C3532F" w:rsidP="00C3532F">
            <w:pPr>
              <w:pStyle w:val="Tablebullet"/>
            </w:pPr>
            <w:r w:rsidRPr="00011043">
              <w:t>Continuous professional development</w:t>
            </w:r>
          </w:p>
        </w:tc>
      </w:tr>
      <w:tr w:rsidR="00C3532F" w:rsidRPr="003D175D" w14:paraId="609EAD8B" w14:textId="77777777" w:rsidTr="00412F27">
        <w:tc>
          <w:tcPr>
            <w:tcW w:w="5812" w:type="dxa"/>
            <w:tcBorders>
              <w:top w:val="nil"/>
              <w:left w:val="nil"/>
              <w:bottom w:val="single" w:sz="6" w:space="0" w:color="1F546B" w:themeColor="text2"/>
              <w:right w:val="single" w:sz="6" w:space="0" w:color="1F546B" w:themeColor="text2"/>
            </w:tcBorders>
          </w:tcPr>
          <w:p w14:paraId="1F039A2C" w14:textId="77777777" w:rsidR="00C3532F" w:rsidRPr="00F51C4A" w:rsidRDefault="00C3532F" w:rsidP="00C3532F">
            <w:pPr>
              <w:pStyle w:val="Tablenormal0"/>
              <w:rPr>
                <w:b/>
                <w:bCs/>
              </w:rPr>
            </w:pPr>
            <w:r w:rsidRPr="00F51C4A">
              <w:rPr>
                <w:b/>
                <w:bCs/>
              </w:rPr>
              <w:lastRenderedPageBreak/>
              <w:t>Relationship Management</w:t>
            </w:r>
          </w:p>
          <w:p w14:paraId="683E53B6" w14:textId="77777777" w:rsidR="00C3532F" w:rsidRDefault="00C3532F" w:rsidP="00C3532F">
            <w:pPr>
              <w:pStyle w:val="Tablebullet"/>
            </w:pPr>
            <w:r w:rsidRPr="00F51C4A">
              <w:t xml:space="preserve">Provide advice to the leadership of ATL and NL on preservation/ preventive conservation issues. </w:t>
            </w:r>
          </w:p>
          <w:p w14:paraId="3A1E6321" w14:textId="5A334CED" w:rsidR="00C3532F" w:rsidRPr="00F51C4A" w:rsidRDefault="00C3532F" w:rsidP="00C3532F">
            <w:pPr>
              <w:pStyle w:val="Tablebullet"/>
            </w:pPr>
            <w:r>
              <w:t xml:space="preserve">Support and promote preservation policy across </w:t>
            </w:r>
            <w:r w:rsidR="005221DA">
              <w:t xml:space="preserve">the Department </w:t>
            </w:r>
            <w:r>
              <w:t xml:space="preserve">by developing strong relationships with DIA stakeholders including Property Services, Archives NZ, </w:t>
            </w:r>
            <w:r w:rsidR="005221DA">
              <w:t>and technology services</w:t>
            </w:r>
          </w:p>
          <w:p w14:paraId="3ACDC60D" w14:textId="77777777" w:rsidR="00C3532F" w:rsidRPr="00F51C4A" w:rsidRDefault="00C3532F" w:rsidP="00C3532F">
            <w:pPr>
              <w:numPr>
                <w:ilvl w:val="0"/>
                <w:numId w:val="12"/>
              </w:numPr>
              <w:spacing w:before="40" w:after="40"/>
            </w:pPr>
            <w:r w:rsidRPr="00F51C4A">
              <w:t>Be a leader in conservation in the New Zealand documentary heritage sector through delivering workshops and presentations on areas of specialism.</w:t>
            </w:r>
          </w:p>
          <w:p w14:paraId="0333AB21" w14:textId="77777777" w:rsidR="00C3532F" w:rsidRPr="00F51C4A" w:rsidRDefault="00C3532F" w:rsidP="00C3532F">
            <w:pPr>
              <w:pStyle w:val="Tablebullet"/>
            </w:pPr>
            <w:r w:rsidRPr="00F51C4A">
              <w:t>Actively contribute to the conservation community in New Zealand</w:t>
            </w:r>
          </w:p>
          <w:p w14:paraId="7038D29F" w14:textId="77777777" w:rsidR="00C3532F" w:rsidRPr="00F51C4A" w:rsidRDefault="00C3532F" w:rsidP="00C3532F">
            <w:pPr>
              <w:pStyle w:val="Tablebullet"/>
            </w:pPr>
            <w:bookmarkStart w:id="2" w:name="_Hlk23774393"/>
            <w:r w:rsidRPr="00F51C4A">
              <w:t>M</w:t>
            </w:r>
            <w:r>
              <w:t>aintain</w:t>
            </w:r>
            <w:r w:rsidRPr="00F51C4A">
              <w:t xml:space="preserve"> relationships with other heritage institutions nationally and internationally. Keep up to date with international developments and engage with colleagues and peer institutions</w:t>
            </w:r>
          </w:p>
          <w:bookmarkEnd w:id="2"/>
          <w:p w14:paraId="4EF52276" w14:textId="77777777" w:rsidR="00C3532F" w:rsidRPr="00F51C4A" w:rsidRDefault="00C3532F" w:rsidP="00C3532F">
            <w:pPr>
              <w:pStyle w:val="Tablebullet"/>
            </w:pPr>
            <w:r w:rsidRPr="00F51C4A">
              <w:t>Ma</w:t>
            </w:r>
            <w:r>
              <w:t>intain</w:t>
            </w:r>
            <w:r w:rsidRPr="00F51C4A">
              <w:t xml:space="preserve"> relationships with conservation materials, equipment and service vendors </w:t>
            </w:r>
          </w:p>
          <w:p w14:paraId="609EAD87" w14:textId="7D1B1103" w:rsidR="00C3532F" w:rsidRPr="00F51C4A" w:rsidRDefault="00C3532F" w:rsidP="00011043">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55A4B88B" w14:textId="36B48D6D" w:rsidR="00C3532F" w:rsidRDefault="00C3532F" w:rsidP="00C3532F">
            <w:pPr>
              <w:pStyle w:val="Tablebullet"/>
            </w:pPr>
            <w:r w:rsidRPr="00F51C4A">
              <w:t xml:space="preserve">ATL management are aware of key </w:t>
            </w:r>
            <w:r w:rsidR="005221DA">
              <w:t xml:space="preserve">issues and </w:t>
            </w:r>
            <w:r w:rsidRPr="00F51C4A">
              <w:t>challenges of preventive conservation</w:t>
            </w:r>
          </w:p>
          <w:p w14:paraId="2B489207" w14:textId="77777777" w:rsidR="00C3532F" w:rsidRPr="00F51C4A" w:rsidRDefault="00C3532F" w:rsidP="00C3532F">
            <w:pPr>
              <w:pStyle w:val="Tablebullet"/>
            </w:pPr>
            <w:r>
              <w:t>Key relationships across DIA developed and maintained</w:t>
            </w:r>
          </w:p>
          <w:p w14:paraId="1A16CEBE" w14:textId="77777777" w:rsidR="00C3532F" w:rsidRPr="00F51C4A" w:rsidRDefault="00C3532F" w:rsidP="00C3532F">
            <w:pPr>
              <w:pStyle w:val="Tablebullet"/>
            </w:pPr>
            <w:r w:rsidRPr="00F51C4A">
              <w:t xml:space="preserve">ATL benefits from being an active member of the International Conservation community </w:t>
            </w:r>
          </w:p>
          <w:p w14:paraId="78060B56" w14:textId="0D385EDC" w:rsidR="00C3532F" w:rsidRPr="00F51C4A" w:rsidRDefault="00C3532F" w:rsidP="00C3532F">
            <w:pPr>
              <w:pStyle w:val="Tablebullet"/>
            </w:pPr>
            <w:r w:rsidRPr="00F51C4A">
              <w:t xml:space="preserve">Library outreach programmes </w:t>
            </w:r>
            <w:r w:rsidR="005221DA">
              <w:t xml:space="preserve">are </w:t>
            </w:r>
            <w:r w:rsidRPr="00F51C4A">
              <w:t>supported</w:t>
            </w:r>
          </w:p>
          <w:p w14:paraId="1AEDEAEA" w14:textId="08D9E64E" w:rsidR="00C3532F" w:rsidRPr="00F51C4A" w:rsidRDefault="00C3532F" w:rsidP="00C3532F">
            <w:pPr>
              <w:pStyle w:val="Tablebullet"/>
            </w:pPr>
            <w:r w:rsidRPr="00F51C4A">
              <w:t xml:space="preserve">Constructive and professional relationships with vendors </w:t>
            </w:r>
            <w:r w:rsidR="005221DA">
              <w:t>and service providers</w:t>
            </w:r>
          </w:p>
          <w:p w14:paraId="609EAD8A" w14:textId="1330A70A" w:rsidR="00C3532F" w:rsidRPr="00F51C4A" w:rsidRDefault="00C3532F" w:rsidP="00C3532F">
            <w:pPr>
              <w:pStyle w:val="Tablebullet"/>
              <w:numPr>
                <w:ilvl w:val="0"/>
                <w:numId w:val="0"/>
              </w:numPr>
              <w:ind w:left="357"/>
            </w:pPr>
          </w:p>
        </w:tc>
      </w:tr>
      <w:tr w:rsidR="00C3532F" w:rsidRPr="003D175D" w14:paraId="32DB6B16" w14:textId="77777777" w:rsidTr="00412F27">
        <w:tc>
          <w:tcPr>
            <w:tcW w:w="5812" w:type="dxa"/>
            <w:tcBorders>
              <w:top w:val="nil"/>
              <w:left w:val="nil"/>
              <w:bottom w:val="single" w:sz="6" w:space="0" w:color="1F546B" w:themeColor="text2"/>
              <w:right w:val="single" w:sz="6" w:space="0" w:color="1F546B" w:themeColor="text2"/>
            </w:tcBorders>
          </w:tcPr>
          <w:p w14:paraId="4ED654BD" w14:textId="6E9E9D3D" w:rsidR="00C3532F" w:rsidRPr="00C3532F" w:rsidRDefault="00C3532F" w:rsidP="00C3532F">
            <w:pPr>
              <w:pStyle w:val="Tablenormal0"/>
              <w:rPr>
                <w:b/>
                <w:bCs/>
              </w:rPr>
            </w:pPr>
            <w:r w:rsidRPr="00057409">
              <w:rPr>
                <w:b/>
                <w:bCs/>
              </w:rPr>
              <w:t>Team management or Supervision</w:t>
            </w:r>
          </w:p>
          <w:p w14:paraId="033BEF53" w14:textId="3297FB54" w:rsidR="00243310" w:rsidRDefault="00243310" w:rsidP="00C3532F">
            <w:pPr>
              <w:pStyle w:val="Tablebullet"/>
              <w:numPr>
                <w:ilvl w:val="0"/>
                <w:numId w:val="42"/>
              </w:numPr>
              <w:ind w:left="360"/>
            </w:pPr>
            <w:r w:rsidRPr="00243310">
              <w:t>Deputise when required for CCL, or Senior Conservators</w:t>
            </w:r>
          </w:p>
          <w:p w14:paraId="0F7DC40F" w14:textId="12689608" w:rsidR="00C3532F" w:rsidRPr="00057409" w:rsidRDefault="00C3532F" w:rsidP="00C3532F">
            <w:pPr>
              <w:pStyle w:val="Tablebullet"/>
              <w:numPr>
                <w:ilvl w:val="0"/>
                <w:numId w:val="42"/>
              </w:numPr>
              <w:ind w:left="360"/>
            </w:pPr>
            <w:r w:rsidRPr="00057409">
              <w:t xml:space="preserve">Be responsible for the day-to-day management of the team </w:t>
            </w:r>
          </w:p>
          <w:p w14:paraId="66D72E6A" w14:textId="77777777" w:rsidR="00C3532F" w:rsidRPr="00057409" w:rsidRDefault="00C3532F" w:rsidP="00C3532F">
            <w:pPr>
              <w:pStyle w:val="Tablebullet"/>
              <w:numPr>
                <w:ilvl w:val="0"/>
                <w:numId w:val="42"/>
              </w:numPr>
              <w:ind w:left="360"/>
            </w:pPr>
            <w:r w:rsidRPr="00057409">
              <w:t>Provide coaching and mentoring to the team assist</w:t>
            </w:r>
            <w:r w:rsidRPr="00057409">
              <w:rPr>
                <w:rFonts w:ascii="Bliss Regular" w:hAnsi="Bliss Regular" w:cs="Arial"/>
              </w:rPr>
              <w:t xml:space="preserve"> with the supervision of interns,</w:t>
            </w:r>
          </w:p>
          <w:p w14:paraId="681C96D6" w14:textId="77777777" w:rsidR="00C3532F" w:rsidRPr="00057409" w:rsidRDefault="00C3532F" w:rsidP="00C3532F">
            <w:pPr>
              <w:pStyle w:val="Tablebullet"/>
              <w:numPr>
                <w:ilvl w:val="0"/>
                <w:numId w:val="42"/>
              </w:numPr>
              <w:ind w:left="360"/>
            </w:pPr>
            <w:r w:rsidRPr="00057409">
              <w:t>Ensure performance agreements and development plans are in place for all staff to maintain and build the capability of the team</w:t>
            </w:r>
          </w:p>
          <w:p w14:paraId="0AC08C31" w14:textId="77777777" w:rsidR="00C3532F" w:rsidRDefault="00C3532F" w:rsidP="00C3532F">
            <w:pPr>
              <w:pStyle w:val="Tablebullet"/>
              <w:numPr>
                <w:ilvl w:val="0"/>
                <w:numId w:val="42"/>
              </w:numPr>
              <w:ind w:left="360"/>
            </w:pPr>
            <w:r w:rsidRPr="00057409">
              <w:t>Motivate staff and foster a collegial and professional team culture</w:t>
            </w:r>
          </w:p>
          <w:p w14:paraId="622C0836" w14:textId="77777777" w:rsidR="00C3532F" w:rsidRDefault="00C3532F" w:rsidP="00C3532F">
            <w:pPr>
              <w:pStyle w:val="Tablebullet"/>
              <w:numPr>
                <w:ilvl w:val="0"/>
                <w:numId w:val="42"/>
              </w:numPr>
              <w:ind w:left="360"/>
            </w:pPr>
            <w:r w:rsidRPr="00057409">
              <w:t>Foster a strong service ethic - developing a quality-orientated, timely and service focused approach</w:t>
            </w:r>
          </w:p>
          <w:p w14:paraId="16AF6BFC" w14:textId="77777777" w:rsidR="00011043" w:rsidRDefault="00011043" w:rsidP="00011043">
            <w:pPr>
              <w:pStyle w:val="Tablebullet"/>
              <w:numPr>
                <w:ilvl w:val="0"/>
                <w:numId w:val="0"/>
              </w:numPr>
            </w:pPr>
          </w:p>
          <w:p w14:paraId="2822EA00" w14:textId="467BCE8A" w:rsidR="00011043" w:rsidRPr="00C3532F" w:rsidRDefault="00011043" w:rsidP="00011043">
            <w:pPr>
              <w:pStyle w:val="Tablebullet"/>
              <w:numPr>
                <w:ilvl w:val="0"/>
                <w:numId w:val="0"/>
              </w:numPr>
            </w:pPr>
          </w:p>
        </w:tc>
        <w:tc>
          <w:tcPr>
            <w:tcW w:w="3935" w:type="dxa"/>
            <w:tcBorders>
              <w:top w:val="nil"/>
              <w:left w:val="single" w:sz="6" w:space="0" w:color="1F546B" w:themeColor="text2"/>
              <w:bottom w:val="single" w:sz="6" w:space="0" w:color="1F546B" w:themeColor="text2"/>
              <w:right w:val="nil"/>
            </w:tcBorders>
          </w:tcPr>
          <w:p w14:paraId="7D292D0E" w14:textId="77777777" w:rsidR="00C3532F" w:rsidRPr="00057409" w:rsidRDefault="00C3532F" w:rsidP="00C3532F">
            <w:pPr>
              <w:pStyle w:val="Tablebullet"/>
              <w:numPr>
                <w:ilvl w:val="0"/>
                <w:numId w:val="0"/>
              </w:numPr>
              <w:ind w:left="357"/>
            </w:pPr>
          </w:p>
          <w:p w14:paraId="2FB274D6" w14:textId="77777777" w:rsidR="00C3532F" w:rsidRPr="00057409" w:rsidRDefault="00C3532F" w:rsidP="00C3532F">
            <w:pPr>
              <w:pStyle w:val="Tablebullet"/>
            </w:pPr>
            <w:r w:rsidRPr="00057409">
              <w:t>An engaged and high performing team</w:t>
            </w:r>
          </w:p>
          <w:p w14:paraId="5E77BEB1" w14:textId="6C390E3B" w:rsidR="00C3532F" w:rsidRPr="00F51C4A" w:rsidRDefault="00C3532F" w:rsidP="00C3532F">
            <w:pPr>
              <w:pStyle w:val="Tablebullet"/>
            </w:pPr>
            <w:r w:rsidRPr="00057409">
              <w:t>Motivated staff who develop and progress through to roles that match their career aspirations</w:t>
            </w:r>
          </w:p>
        </w:tc>
      </w:tr>
      <w:tr w:rsidR="008519E3" w:rsidRPr="003D175D" w14:paraId="411B2A40" w14:textId="77777777" w:rsidTr="00412F27">
        <w:tc>
          <w:tcPr>
            <w:tcW w:w="5812" w:type="dxa"/>
            <w:tcBorders>
              <w:top w:val="nil"/>
              <w:left w:val="nil"/>
              <w:bottom w:val="single" w:sz="6" w:space="0" w:color="1F546B" w:themeColor="text2"/>
              <w:right w:val="single" w:sz="6" w:space="0" w:color="1F546B" w:themeColor="text2"/>
            </w:tcBorders>
          </w:tcPr>
          <w:p w14:paraId="13966C1E" w14:textId="77777777" w:rsidR="008519E3" w:rsidRPr="003D175D" w:rsidRDefault="008519E3" w:rsidP="008519E3">
            <w:pPr>
              <w:pStyle w:val="Tablenormal0"/>
              <w:rPr>
                <w:b/>
                <w:bCs/>
              </w:rPr>
            </w:pPr>
            <w:r>
              <w:rPr>
                <w:b/>
                <w:bCs/>
              </w:rPr>
              <w:t>Health and safety (for self)</w:t>
            </w:r>
          </w:p>
          <w:p w14:paraId="5BF13C82" w14:textId="77777777" w:rsidR="00190978" w:rsidRDefault="00190978" w:rsidP="00190978">
            <w:pPr>
              <w:pStyle w:val="Tablebullet"/>
            </w:pPr>
            <w:r>
              <w:t>Work safely and take responsibility for keeping self and colleagues free from harm</w:t>
            </w:r>
          </w:p>
          <w:p w14:paraId="50AB3E70" w14:textId="77777777" w:rsidR="00190978" w:rsidRDefault="00190978" w:rsidP="00190978">
            <w:pPr>
              <w:pStyle w:val="Tablebullet"/>
            </w:pPr>
            <w:r>
              <w:t>Report all incidents and hazards promptly</w:t>
            </w:r>
          </w:p>
          <w:p w14:paraId="54872827" w14:textId="77777777" w:rsidR="00190978" w:rsidRDefault="00190978" w:rsidP="00190978">
            <w:pPr>
              <w:pStyle w:val="Tablebullet"/>
            </w:pPr>
            <w:r>
              <w:t>Know what to do in the event of an emergency</w:t>
            </w:r>
          </w:p>
          <w:p w14:paraId="376E2742" w14:textId="32F22817" w:rsidR="008519E3" w:rsidRPr="00190978" w:rsidRDefault="00190978" w:rsidP="00190978">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6FCDA492" w14:textId="04E2EF2A" w:rsidR="00190978" w:rsidRDefault="00190978" w:rsidP="00190978">
            <w:pPr>
              <w:pStyle w:val="Tablebullet"/>
            </w:pPr>
            <w:r w:rsidRPr="009161CB">
              <w:t>A safe and health</w:t>
            </w:r>
            <w:r>
              <w:t>y</w:t>
            </w:r>
            <w:r w:rsidRPr="009161CB">
              <w:t xml:space="preserve"> workplace for all people using our sites as a place of work</w:t>
            </w:r>
          </w:p>
          <w:p w14:paraId="0EA148D4" w14:textId="5C73A30A" w:rsidR="002416AE" w:rsidRDefault="002416AE" w:rsidP="00190978">
            <w:pPr>
              <w:pStyle w:val="Tablebullet"/>
            </w:pPr>
            <w:r w:rsidRPr="006B2693">
              <w:t>Health and</w:t>
            </w:r>
            <w:r>
              <w:t xml:space="preserve"> safety guidelines are followed</w:t>
            </w:r>
          </w:p>
          <w:p w14:paraId="17E4D70F" w14:textId="052B805E" w:rsidR="008519E3" w:rsidRPr="006B2693" w:rsidRDefault="00190978" w:rsidP="00190978">
            <w:pPr>
              <w:pStyle w:val="Tablebullet"/>
            </w:pPr>
            <w:r>
              <w:t xml:space="preserve">Participation in Collection Care specific Health &amp; Safety training </w:t>
            </w:r>
          </w:p>
        </w:tc>
      </w:tr>
      <w:tr w:rsidR="00412F27" w:rsidRPr="003D175D" w14:paraId="609EAD9A" w14:textId="77777777" w:rsidTr="00412F27">
        <w:tc>
          <w:tcPr>
            <w:tcW w:w="5812" w:type="dxa"/>
            <w:tcBorders>
              <w:top w:val="nil"/>
              <w:left w:val="nil"/>
              <w:bottom w:val="single" w:sz="6" w:space="0" w:color="1F546B" w:themeColor="text2"/>
              <w:right w:val="single" w:sz="6" w:space="0" w:color="1F546B" w:themeColor="text2"/>
            </w:tcBorders>
          </w:tcPr>
          <w:p w14:paraId="609EAD93" w14:textId="090446D0" w:rsidR="00412F27" w:rsidRPr="00F51C4A" w:rsidRDefault="00412F27" w:rsidP="00412F27">
            <w:pPr>
              <w:pStyle w:val="Tablenormal0"/>
              <w:rPr>
                <w:b/>
                <w:bCs/>
              </w:rPr>
            </w:pPr>
            <w:r w:rsidRPr="00F51C4A">
              <w:rPr>
                <w:b/>
                <w:bCs/>
              </w:rPr>
              <w:t>Health and safety (</w:t>
            </w:r>
            <w:r w:rsidR="008519E3" w:rsidRPr="00F51C4A">
              <w:rPr>
                <w:b/>
                <w:bCs/>
              </w:rPr>
              <w:t>for team)</w:t>
            </w:r>
          </w:p>
          <w:p w14:paraId="12C61385" w14:textId="77777777" w:rsidR="002416AE" w:rsidRPr="00F51C4A" w:rsidRDefault="002416AE" w:rsidP="002416AE">
            <w:pPr>
              <w:pStyle w:val="Tablebullet"/>
            </w:pPr>
            <w:r w:rsidRPr="00F51C4A">
              <w:t>Inform, train and equip staff to carry out their work safely</w:t>
            </w:r>
          </w:p>
          <w:p w14:paraId="53E787F8" w14:textId="77777777" w:rsidR="002416AE" w:rsidRPr="00F51C4A" w:rsidRDefault="002416AE" w:rsidP="002416AE">
            <w:pPr>
              <w:pStyle w:val="Tablebullet"/>
            </w:pPr>
            <w:r w:rsidRPr="00F51C4A">
              <w:t>Ensure prompt and accurate reporting and investigation of all workplace incidents and injuries</w:t>
            </w:r>
          </w:p>
          <w:p w14:paraId="609EAD98" w14:textId="745806D6" w:rsidR="00412F27" w:rsidRPr="00F51C4A" w:rsidRDefault="002416AE" w:rsidP="002416AE">
            <w:pPr>
              <w:pStyle w:val="Tablebullet"/>
            </w:pPr>
            <w:r w:rsidRPr="00F51C4A">
              <w:t>Assess all hazards promptly and ensure they are managed</w:t>
            </w:r>
          </w:p>
        </w:tc>
        <w:tc>
          <w:tcPr>
            <w:tcW w:w="3935" w:type="dxa"/>
            <w:tcBorders>
              <w:top w:val="nil"/>
              <w:left w:val="single" w:sz="6" w:space="0" w:color="1F546B" w:themeColor="text2"/>
              <w:bottom w:val="single" w:sz="6" w:space="0" w:color="1F546B" w:themeColor="text2"/>
              <w:right w:val="nil"/>
            </w:tcBorders>
          </w:tcPr>
          <w:p w14:paraId="609EAD99" w14:textId="081E139C" w:rsidR="00976597" w:rsidRPr="00F51C4A" w:rsidRDefault="002416AE" w:rsidP="002416AE">
            <w:pPr>
              <w:pStyle w:val="Tablebullet"/>
            </w:pPr>
            <w:r w:rsidRPr="00F51C4A">
              <w:t>All requirements of DIA’s Health and Safety policy and procedures are met</w:t>
            </w:r>
          </w:p>
        </w:tc>
      </w:tr>
    </w:tbl>
    <w:p w14:paraId="609EAD9B" w14:textId="77777777" w:rsidR="006713ED" w:rsidRDefault="006713ED" w:rsidP="00DA62E8">
      <w:pPr>
        <w:pStyle w:val="Tinyline"/>
      </w:pPr>
    </w:p>
    <w:p w14:paraId="609EAD9C" w14:textId="77777777" w:rsidR="00535DF5" w:rsidRPr="006713ED" w:rsidRDefault="00535DF5" w:rsidP="006713ED">
      <w:pPr>
        <w:pStyle w:val="Tinyline"/>
      </w:pPr>
    </w:p>
    <w:p w14:paraId="595143B0" w14:textId="1D9E9E91" w:rsidR="002416AE" w:rsidRDefault="002416AE" w:rsidP="005848D3"/>
    <w:p w14:paraId="6935DC2B" w14:textId="524C4000" w:rsidR="002416AE" w:rsidRDefault="002416AE" w:rsidP="005848D3"/>
    <w:p w14:paraId="52402CCC" w14:textId="77777777" w:rsidR="002416AE" w:rsidRDefault="002416AE" w:rsidP="005848D3"/>
    <w:tbl>
      <w:tblPr>
        <w:tblStyle w:val="Blanktable"/>
        <w:tblpPr w:leftFromText="180" w:rightFromText="180" w:vertAnchor="text" w:tblpX="-34" w:tblpY="1"/>
        <w:tblOverlap w:val="never"/>
        <w:tblW w:w="10207" w:type="dxa"/>
        <w:tblInd w:w="0" w:type="dxa"/>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142"/>
        <w:gridCol w:w="1135"/>
        <w:gridCol w:w="3596"/>
        <w:gridCol w:w="101"/>
        <w:gridCol w:w="946"/>
        <w:gridCol w:w="645"/>
        <w:gridCol w:w="646"/>
        <w:gridCol w:w="646"/>
        <w:gridCol w:w="645"/>
        <w:gridCol w:w="746"/>
        <w:gridCol w:w="646"/>
        <w:gridCol w:w="313"/>
      </w:tblGrid>
      <w:tr w:rsidR="0038486D" w:rsidRPr="008023C3" w14:paraId="609EADA0" w14:textId="77777777" w:rsidTr="7966DF5D">
        <w:trPr>
          <w:gridBefore w:val="1"/>
          <w:gridAfter w:val="1"/>
          <w:wBefore w:w="142" w:type="dxa"/>
          <w:wAfter w:w="313" w:type="dxa"/>
          <w:tblHeader/>
        </w:trPr>
        <w:tc>
          <w:tcPr>
            <w:tcW w:w="9752" w:type="dxa"/>
            <w:gridSpan w:val="10"/>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609EAD9F" w14:textId="77777777" w:rsidR="0038486D" w:rsidRPr="008023C3" w:rsidRDefault="0038486D">
            <w:pPr>
              <w:pStyle w:val="Tableheading"/>
            </w:pPr>
            <w:r>
              <w:t>Your delegations as a manager</w:t>
            </w:r>
          </w:p>
        </w:tc>
      </w:tr>
      <w:tr w:rsidR="0038486D" w:rsidRPr="008023C3" w14:paraId="609EADA3" w14:textId="77777777" w:rsidTr="7966DF5D">
        <w:trPr>
          <w:gridBefore w:val="1"/>
          <w:gridAfter w:val="1"/>
          <w:wBefore w:w="142" w:type="dxa"/>
          <w:wAfter w:w="313" w:type="dxa"/>
        </w:trPr>
        <w:tc>
          <w:tcPr>
            <w:tcW w:w="4832" w:type="dxa"/>
            <w:gridSpan w:val="3"/>
            <w:tcBorders>
              <w:top w:val="nil"/>
              <w:left w:val="nil"/>
              <w:bottom w:val="single" w:sz="6" w:space="0" w:color="1F546B" w:themeColor="text2"/>
              <w:right w:val="single" w:sz="6" w:space="0" w:color="1F546B" w:themeColor="text2"/>
            </w:tcBorders>
          </w:tcPr>
          <w:p w14:paraId="609EADA1" w14:textId="77777777" w:rsidR="0038486D" w:rsidRPr="00356EDF" w:rsidRDefault="0038486D">
            <w:pPr>
              <w:pStyle w:val="Tablenormal0"/>
            </w:pPr>
            <w:r>
              <w:t>Human Resources and financial delegations</w:t>
            </w:r>
          </w:p>
        </w:tc>
        <w:tc>
          <w:tcPr>
            <w:tcW w:w="4920" w:type="dxa"/>
            <w:gridSpan w:val="7"/>
            <w:tcBorders>
              <w:top w:val="nil"/>
              <w:left w:val="single" w:sz="6" w:space="0" w:color="1F546B" w:themeColor="text2"/>
              <w:bottom w:val="single" w:sz="6" w:space="0" w:color="1F546B" w:themeColor="text2"/>
              <w:right w:val="nil"/>
            </w:tcBorders>
          </w:tcPr>
          <w:p w14:paraId="609EADA2" w14:textId="238442F3" w:rsidR="0038486D" w:rsidRPr="001D30D4" w:rsidRDefault="7966DF5D">
            <w:pPr>
              <w:pStyle w:val="Tablenormal0"/>
            </w:pPr>
            <w:r>
              <w:t>Z</w:t>
            </w:r>
          </w:p>
        </w:tc>
      </w:tr>
      <w:tr w:rsidR="0038486D" w:rsidRPr="008023C3" w14:paraId="609EADA6" w14:textId="77777777" w:rsidTr="7966DF5D">
        <w:trPr>
          <w:gridBefore w:val="1"/>
          <w:gridAfter w:val="1"/>
          <w:wBefore w:w="142" w:type="dxa"/>
          <w:wAfter w:w="313" w:type="dxa"/>
        </w:trPr>
        <w:tc>
          <w:tcPr>
            <w:tcW w:w="4832" w:type="dxa"/>
            <w:gridSpan w:val="3"/>
            <w:tcBorders>
              <w:top w:val="single" w:sz="6" w:space="0" w:color="1F546B" w:themeColor="text2"/>
              <w:left w:val="nil"/>
              <w:bottom w:val="single" w:sz="6" w:space="0" w:color="1F546B" w:themeColor="text2"/>
              <w:right w:val="single" w:sz="6" w:space="0" w:color="1F546B" w:themeColor="text2"/>
            </w:tcBorders>
          </w:tcPr>
          <w:p w14:paraId="609EADA4" w14:textId="77777777" w:rsidR="0038486D" w:rsidRDefault="0038486D">
            <w:pPr>
              <w:pStyle w:val="Tablenormal0"/>
            </w:pPr>
            <w:r>
              <w:t>Direct reports</w:t>
            </w:r>
          </w:p>
        </w:tc>
        <w:tc>
          <w:tcPr>
            <w:tcW w:w="4920" w:type="dxa"/>
            <w:gridSpan w:val="7"/>
            <w:tcBorders>
              <w:top w:val="single" w:sz="6" w:space="0" w:color="1F546B" w:themeColor="text2"/>
              <w:left w:val="single" w:sz="6" w:space="0" w:color="1F546B" w:themeColor="text2"/>
              <w:bottom w:val="single" w:sz="6" w:space="0" w:color="1F546B" w:themeColor="text2"/>
              <w:right w:val="nil"/>
            </w:tcBorders>
          </w:tcPr>
          <w:p w14:paraId="609EADA5" w14:textId="31F0CC3A" w:rsidR="0038486D" w:rsidRPr="001D30D4" w:rsidRDefault="00871754">
            <w:pPr>
              <w:pStyle w:val="Tablenormal0"/>
            </w:pPr>
            <w:r>
              <w:t>0-5</w:t>
            </w:r>
          </w:p>
        </w:tc>
      </w:tr>
      <w:tr w:rsidR="00412F27" w:rsidRPr="00267EDC" w14:paraId="609EADAF"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737"/>
          <w:tblHeader/>
        </w:trPr>
        <w:tc>
          <w:tcPr>
            <w:tcW w:w="5778" w:type="dxa"/>
            <w:gridSpan w:val="4"/>
            <w:tcBorders>
              <w:top w:val="single" w:sz="0" w:space="0" w:color="000000" w:themeColor="text1"/>
              <w:left w:val="single" w:sz="0" w:space="0" w:color="000000" w:themeColor="text1"/>
              <w:bottom w:val="single" w:sz="6" w:space="0" w:color="1F546B" w:themeColor="text2"/>
              <w:right w:val="single" w:sz="0" w:space="0" w:color="000000" w:themeColor="text1"/>
            </w:tcBorders>
          </w:tcPr>
          <w:p w14:paraId="609EADA7" w14:textId="77777777" w:rsidR="00412F27" w:rsidRPr="00267EDC" w:rsidRDefault="00412F27"/>
        </w:tc>
        <w:tc>
          <w:tcPr>
            <w:tcW w:w="645" w:type="dxa"/>
            <w:vMerge w:val="restart"/>
            <w:tcBorders>
              <w:top w:val="single" w:sz="0" w:space="0" w:color="000000" w:themeColor="text1"/>
              <w:left w:val="single" w:sz="0" w:space="0" w:color="000000" w:themeColor="text1"/>
              <w:bottom w:val="single" w:sz="6" w:space="0" w:color="1F546B" w:themeColor="text2"/>
              <w:right w:val="single" w:sz="0" w:space="0" w:color="000000" w:themeColor="text1"/>
            </w:tcBorders>
            <w:textDirection w:val="btLr"/>
            <w:vAlign w:val="center"/>
          </w:tcPr>
          <w:p w14:paraId="609EADA8" w14:textId="77777777" w:rsidR="00412F27" w:rsidRPr="00267EDC" w:rsidRDefault="00412F27">
            <w:pPr>
              <w:pStyle w:val="Tableverticaltext"/>
            </w:pPr>
            <w:r w:rsidRPr="00267EDC">
              <w:t>Advise</w:t>
            </w:r>
          </w:p>
        </w:tc>
        <w:tc>
          <w:tcPr>
            <w:tcW w:w="646" w:type="dxa"/>
            <w:vMerge w:val="restart"/>
            <w:tcBorders>
              <w:top w:val="single" w:sz="0" w:space="0" w:color="000000" w:themeColor="text1"/>
              <w:left w:val="single" w:sz="0" w:space="0" w:color="000000" w:themeColor="text1"/>
              <w:bottom w:val="single" w:sz="6" w:space="0" w:color="1F546B" w:themeColor="text2"/>
              <w:right w:val="single" w:sz="0" w:space="0" w:color="000000" w:themeColor="text1"/>
            </w:tcBorders>
            <w:textDirection w:val="btLr"/>
            <w:vAlign w:val="center"/>
          </w:tcPr>
          <w:p w14:paraId="609EADA9" w14:textId="77777777" w:rsidR="00412F27" w:rsidRPr="00267EDC" w:rsidRDefault="00412F27">
            <w:pPr>
              <w:pStyle w:val="Tableverticaltext"/>
            </w:pPr>
            <w:r w:rsidRPr="00267EDC">
              <w:t>Collaborate with</w:t>
            </w:r>
          </w:p>
        </w:tc>
        <w:tc>
          <w:tcPr>
            <w:tcW w:w="646" w:type="dxa"/>
            <w:vMerge w:val="restart"/>
            <w:tcBorders>
              <w:top w:val="single" w:sz="0" w:space="0" w:color="000000" w:themeColor="text1"/>
              <w:left w:val="single" w:sz="0" w:space="0" w:color="000000" w:themeColor="text1"/>
              <w:bottom w:val="single" w:sz="6" w:space="0" w:color="1F546B" w:themeColor="text2"/>
              <w:right w:val="single" w:sz="0" w:space="0" w:color="000000" w:themeColor="text1"/>
            </w:tcBorders>
            <w:textDirection w:val="btLr"/>
            <w:vAlign w:val="center"/>
          </w:tcPr>
          <w:p w14:paraId="609EADAA" w14:textId="77777777" w:rsidR="00412F27" w:rsidRPr="00267EDC" w:rsidRDefault="00412F27">
            <w:pPr>
              <w:pStyle w:val="Tableverticaltext"/>
            </w:pPr>
            <w:r w:rsidRPr="00267EDC">
              <w:t>Influence</w:t>
            </w:r>
          </w:p>
        </w:tc>
        <w:tc>
          <w:tcPr>
            <w:tcW w:w="645" w:type="dxa"/>
            <w:vMerge w:val="restart"/>
            <w:tcBorders>
              <w:top w:val="single" w:sz="0" w:space="0" w:color="000000" w:themeColor="text1"/>
              <w:left w:val="single" w:sz="0" w:space="0" w:color="000000" w:themeColor="text1"/>
              <w:bottom w:val="single" w:sz="6" w:space="0" w:color="1F546B" w:themeColor="text2"/>
              <w:right w:val="single" w:sz="0" w:space="0" w:color="000000" w:themeColor="text1"/>
            </w:tcBorders>
            <w:textDirection w:val="btLr"/>
            <w:vAlign w:val="center"/>
          </w:tcPr>
          <w:p w14:paraId="609EADAB" w14:textId="77777777" w:rsidR="00412F27" w:rsidRPr="00267EDC" w:rsidRDefault="00412F27">
            <w:pPr>
              <w:pStyle w:val="Tableverticaltext"/>
            </w:pPr>
            <w:r w:rsidRPr="00267EDC">
              <w:t>Inform</w:t>
            </w:r>
          </w:p>
        </w:tc>
        <w:tc>
          <w:tcPr>
            <w:tcW w:w="746" w:type="dxa"/>
            <w:vMerge w:val="restart"/>
            <w:tcBorders>
              <w:top w:val="single" w:sz="0" w:space="0" w:color="000000" w:themeColor="text1"/>
              <w:left w:val="single" w:sz="0" w:space="0" w:color="000000" w:themeColor="text1"/>
              <w:bottom w:val="single" w:sz="6" w:space="0" w:color="1F546B" w:themeColor="text2"/>
              <w:right w:val="single" w:sz="0" w:space="0" w:color="000000" w:themeColor="text1"/>
            </w:tcBorders>
            <w:textDirection w:val="btLr"/>
            <w:vAlign w:val="center"/>
          </w:tcPr>
          <w:p w14:paraId="609EADAC" w14:textId="77777777" w:rsidR="00412F27" w:rsidRPr="00267EDC" w:rsidRDefault="00412F27">
            <w:pPr>
              <w:pStyle w:val="Tableverticaltext"/>
            </w:pPr>
            <w:r w:rsidRPr="00267EDC">
              <w:t>Manage/</w:t>
            </w:r>
          </w:p>
          <w:p w14:paraId="609EADAD" w14:textId="77777777" w:rsidR="00412F27" w:rsidRPr="00267EDC" w:rsidRDefault="00412F27">
            <w:pPr>
              <w:pStyle w:val="Tableverticaltext"/>
            </w:pPr>
            <w:r w:rsidRPr="00267EDC">
              <w:t>lead</w:t>
            </w:r>
          </w:p>
        </w:tc>
        <w:tc>
          <w:tcPr>
            <w:tcW w:w="646" w:type="dxa"/>
            <w:vMerge w:val="restart"/>
            <w:tcBorders>
              <w:top w:val="single" w:sz="0" w:space="0" w:color="000000" w:themeColor="text1"/>
              <w:left w:val="single" w:sz="0" w:space="0" w:color="000000" w:themeColor="text1"/>
              <w:bottom w:val="single" w:sz="6" w:space="0" w:color="1F546B" w:themeColor="text2"/>
              <w:right w:val="single" w:sz="0" w:space="0" w:color="000000" w:themeColor="text1"/>
            </w:tcBorders>
            <w:textDirection w:val="btLr"/>
            <w:vAlign w:val="center"/>
          </w:tcPr>
          <w:p w14:paraId="609EADAE" w14:textId="77777777" w:rsidR="00412F27" w:rsidRPr="00267EDC" w:rsidRDefault="00412F27">
            <w:pPr>
              <w:pStyle w:val="Tableverticaltext"/>
            </w:pPr>
            <w:r w:rsidRPr="00267EDC">
              <w:t>Deliver to</w:t>
            </w:r>
          </w:p>
        </w:tc>
      </w:tr>
      <w:tr w:rsidR="00412F27" w:rsidRPr="00267EDC" w14:paraId="609EADB7"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23"/>
          <w:tblHeader/>
        </w:trPr>
        <w:tc>
          <w:tcPr>
            <w:tcW w:w="5778" w:type="dxa"/>
            <w:gridSpan w:val="4"/>
            <w:tcBorders>
              <w:top w:val="single" w:sz="6" w:space="0" w:color="1F546B" w:themeColor="text2"/>
              <w:left w:val="single" w:sz="0" w:space="0" w:color="000000" w:themeColor="text1"/>
              <w:bottom w:val="single" w:sz="6" w:space="0" w:color="1F546B" w:themeColor="text2"/>
              <w:right w:val="single" w:sz="6" w:space="0" w:color="1F546B" w:themeColor="text2"/>
            </w:tcBorders>
            <w:shd w:val="clear" w:color="auto" w:fill="1F546B" w:themeFill="text2"/>
          </w:tcPr>
          <w:p w14:paraId="609EADB0" w14:textId="77777777" w:rsidR="00412F27" w:rsidRPr="00267EDC" w:rsidRDefault="00412F27">
            <w:pPr>
              <w:pStyle w:val="Tableheading"/>
            </w:pPr>
            <w:r w:rsidRPr="00267EDC">
              <w:t>Who you will work with to get the job done</w:t>
            </w:r>
          </w:p>
        </w:tc>
        <w:tc>
          <w:tcPr>
            <w:tcW w:w="645" w:type="dxa"/>
            <w:vMerge/>
            <w:tcBorders>
              <w:left w:val="single" w:sz="6" w:space="0" w:color="1F546B" w:themeColor="text2"/>
              <w:bottom w:val="single" w:sz="6" w:space="0" w:color="1F546B" w:themeColor="text2"/>
            </w:tcBorders>
            <w:textDirection w:val="btLr"/>
          </w:tcPr>
          <w:p w14:paraId="609EADB1" w14:textId="77777777" w:rsidR="00412F27" w:rsidRPr="00267EDC" w:rsidRDefault="00412F27"/>
        </w:tc>
        <w:tc>
          <w:tcPr>
            <w:tcW w:w="646" w:type="dxa"/>
            <w:vMerge/>
            <w:tcBorders>
              <w:bottom w:val="single" w:sz="6" w:space="0" w:color="1F546B" w:themeColor="text2"/>
            </w:tcBorders>
            <w:textDirection w:val="btLr"/>
          </w:tcPr>
          <w:p w14:paraId="609EADB2" w14:textId="77777777" w:rsidR="00412F27" w:rsidRPr="00267EDC" w:rsidRDefault="00412F27"/>
        </w:tc>
        <w:tc>
          <w:tcPr>
            <w:tcW w:w="646" w:type="dxa"/>
            <w:vMerge/>
            <w:tcBorders>
              <w:bottom w:val="single" w:sz="6" w:space="0" w:color="1F546B" w:themeColor="text2"/>
            </w:tcBorders>
            <w:textDirection w:val="btLr"/>
          </w:tcPr>
          <w:p w14:paraId="609EADB3" w14:textId="77777777" w:rsidR="00412F27" w:rsidRPr="00267EDC" w:rsidRDefault="00412F27"/>
        </w:tc>
        <w:tc>
          <w:tcPr>
            <w:tcW w:w="645" w:type="dxa"/>
            <w:vMerge/>
            <w:tcBorders>
              <w:bottom w:val="single" w:sz="6" w:space="0" w:color="1F546B" w:themeColor="text2"/>
            </w:tcBorders>
            <w:textDirection w:val="btLr"/>
          </w:tcPr>
          <w:p w14:paraId="609EADB4" w14:textId="77777777" w:rsidR="00412F27" w:rsidRPr="00267EDC" w:rsidRDefault="00412F27"/>
        </w:tc>
        <w:tc>
          <w:tcPr>
            <w:tcW w:w="746" w:type="dxa"/>
            <w:vMerge/>
            <w:tcBorders>
              <w:bottom w:val="single" w:sz="6" w:space="0" w:color="1F546B" w:themeColor="text2"/>
            </w:tcBorders>
            <w:textDirection w:val="btLr"/>
          </w:tcPr>
          <w:p w14:paraId="609EADB5" w14:textId="77777777" w:rsidR="00412F27" w:rsidRPr="00267EDC" w:rsidRDefault="00412F27"/>
        </w:tc>
        <w:tc>
          <w:tcPr>
            <w:tcW w:w="646" w:type="dxa"/>
            <w:vMerge/>
            <w:tcBorders>
              <w:top w:val="single" w:sz="6" w:space="0" w:color="1F546B" w:themeColor="text2"/>
              <w:bottom w:val="single" w:sz="6" w:space="0" w:color="1F546B" w:themeColor="text2"/>
            </w:tcBorders>
            <w:textDirection w:val="btLr"/>
          </w:tcPr>
          <w:p w14:paraId="609EADB6" w14:textId="77777777" w:rsidR="00412F27" w:rsidRPr="00267EDC" w:rsidRDefault="00412F27"/>
        </w:tc>
      </w:tr>
      <w:tr w:rsidR="002B0636" w:rsidRPr="001D30D4" w14:paraId="609EADC0"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val="restart"/>
            <w:tcBorders>
              <w:top w:val="single" w:sz="6" w:space="0" w:color="1F546B" w:themeColor="text2"/>
              <w:left w:val="single" w:sz="0" w:space="0" w:color="000000" w:themeColor="text1"/>
              <w:bottom w:val="single" w:sz="0" w:space="0" w:color="000000" w:themeColor="text1"/>
              <w:right w:val="single" w:sz="6" w:space="0" w:color="1F546B" w:themeColor="text2"/>
            </w:tcBorders>
            <w:vAlign w:val="center"/>
          </w:tcPr>
          <w:p w14:paraId="609EADB8" w14:textId="77777777" w:rsidR="002B0636" w:rsidRPr="00B70632" w:rsidRDefault="002B0636">
            <w:pPr>
              <w:pStyle w:val="Tablenormalcondensed"/>
            </w:pPr>
            <w:r w:rsidRPr="00B70632">
              <w:t>Internal</w:t>
            </w: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DB9" w14:textId="79AEF47E" w:rsidR="002B0636" w:rsidRPr="00B70632" w:rsidRDefault="002B0636">
            <w:pPr>
              <w:pStyle w:val="Tablenormalcondensed"/>
            </w:pPr>
            <w:r w:rsidRPr="00B70632">
              <w:t xml:space="preserve">Collection Care Leader </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BA" w14:textId="15E6096A"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BB" w14:textId="3503DC09"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BC" w14:textId="701D0568"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BD" w14:textId="24655334"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DBE" w14:textId="78D4B0DC"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DBF" w14:textId="43ABB07B" w:rsidR="002B0636" w:rsidRPr="001A37DF" w:rsidRDefault="002B0636">
            <w:pPr>
              <w:pStyle w:val="Tablenormalcondensed"/>
            </w:pPr>
            <w:r w:rsidRPr="001A37DF">
              <w:sym w:font="Wingdings" w:char="F0FC"/>
            </w:r>
          </w:p>
        </w:tc>
      </w:tr>
      <w:tr w:rsidR="002B0636" w:rsidRPr="001D30D4" w14:paraId="61BE68A6"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1CE9679F" w14:textId="77777777" w:rsidR="002B0636" w:rsidRPr="00B70632"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1391322" w14:textId="51856589" w:rsidR="002B0636" w:rsidRPr="00B70632" w:rsidRDefault="002B0636">
            <w:pPr>
              <w:pStyle w:val="Tablenormalcondensed"/>
            </w:pPr>
            <w:r w:rsidRPr="00B70632">
              <w:t xml:space="preserve">Conservation team </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59FC70F" w14:textId="3379F237"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DA45DC6" w14:textId="684DEFE9"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5AE27CE" w14:textId="10F9A5DF"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539F07D" w14:textId="545D28E3"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CBBF67" w14:textId="77777777"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557AC402" w14:textId="757CACB6" w:rsidR="002B0636" w:rsidRPr="001A37DF" w:rsidRDefault="002B0636">
            <w:pPr>
              <w:pStyle w:val="Tablenormalcondensed"/>
            </w:pPr>
          </w:p>
        </w:tc>
      </w:tr>
      <w:tr w:rsidR="002B0636" w:rsidRPr="001D30D4" w14:paraId="609EADC9"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609EADC1" w14:textId="77777777" w:rsidR="002B0636" w:rsidRPr="00B70632"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DC2" w14:textId="1FC49223" w:rsidR="002B0636" w:rsidRPr="00B70632" w:rsidRDefault="002B0636">
            <w:pPr>
              <w:pStyle w:val="Tablenormalcondensed"/>
            </w:pPr>
            <w:r w:rsidRPr="00B70632">
              <w:t>Registrar Team</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3" w14:textId="65AEEE30"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4" w14:textId="02F48F98"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5" w14:textId="7B3559C3"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6" w14:textId="48C179BD"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DC7" w14:textId="77777777"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DC8" w14:textId="79240264" w:rsidR="002B0636" w:rsidRPr="001A37DF" w:rsidRDefault="002B0636">
            <w:pPr>
              <w:pStyle w:val="Tablenormalcondensed"/>
            </w:pPr>
          </w:p>
        </w:tc>
      </w:tr>
      <w:tr w:rsidR="00F51C4A" w:rsidRPr="001D30D4" w14:paraId="6ADAB1C2"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30518BB9" w14:textId="77777777" w:rsidR="00F51C4A" w:rsidRPr="00B70632" w:rsidRDefault="00F51C4A">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36A0934" w14:textId="450F81F5" w:rsidR="00F51C4A" w:rsidRPr="00B70632" w:rsidRDefault="00F51C4A">
            <w:pPr>
              <w:pStyle w:val="Tablenormalcondensed"/>
            </w:pPr>
            <w:r>
              <w:t>Conservation technician, volunteers, interns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5EFF74A" w14:textId="1CBDF021" w:rsidR="00F51C4A" w:rsidRPr="00891B72" w:rsidRDefault="00F51C4A">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1EEC532" w14:textId="3DB1DC35" w:rsidR="00F51C4A" w:rsidRPr="00891B72" w:rsidRDefault="00F51C4A">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00FFDE8" w14:textId="6B59BC43" w:rsidR="00F51C4A" w:rsidRPr="00891B72" w:rsidRDefault="00F51C4A">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08C991B" w14:textId="6C983C77" w:rsidR="00F51C4A" w:rsidRPr="00891B72" w:rsidRDefault="00F51C4A">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1CDA62F9" w14:textId="27549140" w:rsidR="00F51C4A" w:rsidRPr="001A37DF" w:rsidRDefault="00F51C4A">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0113ACD9" w14:textId="77777777" w:rsidR="00F51C4A" w:rsidRPr="001A37DF" w:rsidRDefault="00F51C4A">
            <w:pPr>
              <w:pStyle w:val="Tablenormalcondensed"/>
            </w:pPr>
          </w:p>
        </w:tc>
      </w:tr>
      <w:tr w:rsidR="002B0636" w:rsidRPr="001D30D4" w14:paraId="609EADD2"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609EADCA" w14:textId="77777777" w:rsidR="002B0636" w:rsidRPr="00B70632"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DCB" w14:textId="58C2484E" w:rsidR="002B0636" w:rsidRPr="00B70632" w:rsidRDefault="002B0636">
            <w:pPr>
              <w:pStyle w:val="Tablenormalcondensed"/>
            </w:pPr>
            <w:r w:rsidRPr="00B70632">
              <w:t>ATL Research Collections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C" w14:textId="29AF3CEC"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D" w14:textId="42C0F2F1"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E" w14:textId="7F34CCC8"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CF" w14:textId="27A10E91"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DD0" w14:textId="77777777"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DD1" w14:textId="33DC62AD" w:rsidR="002B0636" w:rsidRPr="001A37DF" w:rsidRDefault="00C74383">
            <w:pPr>
              <w:pStyle w:val="Tablenormalcondensed"/>
            </w:pPr>
            <w:r w:rsidRPr="001A37DF">
              <w:sym w:font="Wingdings" w:char="F0FC"/>
            </w:r>
          </w:p>
        </w:tc>
      </w:tr>
      <w:tr w:rsidR="002B0636" w:rsidRPr="001D30D4" w14:paraId="609EADDB"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609EADD3" w14:textId="77777777" w:rsidR="002B0636" w:rsidRPr="001D30D4"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DD4" w14:textId="75BE324B" w:rsidR="002B0636" w:rsidRDefault="002B0636">
            <w:pPr>
              <w:pStyle w:val="Tablenormalcondensed"/>
            </w:pPr>
            <w:r>
              <w:t>ATL Research Enquiries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D5" w14:textId="68B89888"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D6" w14:textId="0CC07AAB"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D7" w14:textId="4F2E9CC1"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D8" w14:textId="4A407F84"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DD9" w14:textId="2BDE87DB"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DDA" w14:textId="28C24663" w:rsidR="002B0636" w:rsidRPr="001A37DF" w:rsidRDefault="00C74383">
            <w:pPr>
              <w:pStyle w:val="Tablenormalcondensed"/>
            </w:pPr>
            <w:r w:rsidRPr="001A37DF">
              <w:sym w:font="Wingdings" w:char="F0FC"/>
            </w:r>
          </w:p>
        </w:tc>
      </w:tr>
      <w:tr w:rsidR="002B0636" w:rsidRPr="001D30D4" w14:paraId="609EADE4"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609EADDC" w14:textId="77777777" w:rsidR="002B0636" w:rsidRPr="001D30D4"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DDD" w14:textId="381CFBE1" w:rsidR="002B0636" w:rsidRDefault="002B0636">
            <w:pPr>
              <w:pStyle w:val="Tablenormalcondensed"/>
            </w:pPr>
            <w:r>
              <w:t>NL Content Services teams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DE" w14:textId="2768B7E8"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DF" w14:textId="776407A9"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E0" w14:textId="5386CA11"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E1" w14:textId="7502C8C3"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DE2" w14:textId="54DEEDF1"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DE3" w14:textId="51FE2F61" w:rsidR="002B0636" w:rsidRPr="001A37DF" w:rsidRDefault="00011043">
            <w:pPr>
              <w:pStyle w:val="Tablenormalcondensed"/>
            </w:pPr>
            <w:r w:rsidRPr="001A37DF">
              <w:sym w:font="Wingdings" w:char="F0FC"/>
            </w:r>
          </w:p>
        </w:tc>
      </w:tr>
      <w:tr w:rsidR="002B0636" w:rsidRPr="001D30D4" w14:paraId="609EADED"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609EADE5" w14:textId="77777777" w:rsidR="002B0636" w:rsidRPr="001D30D4"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DE6" w14:textId="119BFF09" w:rsidR="002B0636" w:rsidRDefault="002B0636">
            <w:pPr>
              <w:pStyle w:val="Tablenormalcondensed"/>
            </w:pPr>
            <w:r>
              <w:t xml:space="preserve">Property </w:t>
            </w:r>
            <w:r w:rsidR="00C74383">
              <w:t>Services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E7" w14:textId="06DCD1D6"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E8" w14:textId="606AAEEB"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E9" w14:textId="77C565B4"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EA" w14:textId="6ADB9FA7"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DEB" w14:textId="2F2EFCCA"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DEC" w14:textId="21A9B008" w:rsidR="002B0636" w:rsidRPr="001A37DF" w:rsidRDefault="002B0636">
            <w:pPr>
              <w:pStyle w:val="Tablenormalcondensed"/>
            </w:pPr>
          </w:p>
        </w:tc>
      </w:tr>
      <w:tr w:rsidR="002B0636" w:rsidRPr="001D30D4" w14:paraId="686B17C8"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45"/>
        </w:trPr>
        <w:tc>
          <w:tcPr>
            <w:tcW w:w="1135" w:type="dxa"/>
            <w:vMerge/>
            <w:tcBorders>
              <w:right w:val="single" w:sz="6" w:space="0" w:color="1F546B" w:themeColor="text2"/>
            </w:tcBorders>
            <w:vAlign w:val="center"/>
          </w:tcPr>
          <w:p w14:paraId="098566DD" w14:textId="77777777" w:rsidR="002B0636" w:rsidRPr="001D30D4"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DC7EEBF" w14:textId="6557D9B6" w:rsidR="002B0636" w:rsidRDefault="002B0636">
            <w:pPr>
              <w:pStyle w:val="Tablenormalcondensed"/>
            </w:pPr>
            <w:r>
              <w:t>TSS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A1EF3A5" w14:textId="0688ADDA"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075EE1C" w14:textId="44823220"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73C9AF5" w14:textId="51C9DCBA"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B11B3B2" w14:textId="4825A303"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12795E6" w14:textId="77777777"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06AE5121" w14:textId="77777777" w:rsidR="002B0636" w:rsidRPr="001A37DF" w:rsidRDefault="002B0636">
            <w:pPr>
              <w:pStyle w:val="Tablenormalcondensed"/>
            </w:pPr>
          </w:p>
        </w:tc>
      </w:tr>
      <w:tr w:rsidR="002B0636" w:rsidRPr="001D30D4" w14:paraId="68A605E6"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377"/>
        </w:trPr>
        <w:tc>
          <w:tcPr>
            <w:tcW w:w="1135" w:type="dxa"/>
            <w:vMerge/>
            <w:tcBorders>
              <w:bottom w:val="single" w:sz="6" w:space="0" w:color="1F546B" w:themeColor="text2"/>
              <w:right w:val="single" w:sz="6" w:space="0" w:color="1F546B" w:themeColor="text2"/>
            </w:tcBorders>
            <w:vAlign w:val="center"/>
          </w:tcPr>
          <w:p w14:paraId="3B73A679" w14:textId="77777777" w:rsidR="002B0636" w:rsidRPr="001D30D4" w:rsidRDefault="002B063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EC63497" w14:textId="6D3CCA6F" w:rsidR="002B0636" w:rsidRDefault="00C74383">
            <w:pPr>
              <w:pStyle w:val="Tablenormalcondensed"/>
            </w:pPr>
            <w:r>
              <w:t xml:space="preserve">DIA/IKS </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74DC6D61" w14:textId="66EB82F4"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475D0AFD" w14:textId="740BB4D0" w:rsidR="002B0636" w:rsidRPr="001A37DF" w:rsidRDefault="002B063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577B6333" w14:textId="0024782B" w:rsidR="002B0636" w:rsidRPr="001A37DF" w:rsidRDefault="002B063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33998CD2" w14:textId="1222AC9E" w:rsidR="002B0636" w:rsidRPr="001A37DF" w:rsidRDefault="002B063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BC2058" w14:textId="77777777" w:rsidR="002B0636" w:rsidRPr="001A37DF" w:rsidRDefault="002B063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319174" w14:textId="77777777" w:rsidR="002B0636" w:rsidRPr="001A37DF" w:rsidRDefault="002B0636">
            <w:pPr>
              <w:pStyle w:val="Tablenormalcondensed"/>
            </w:pPr>
          </w:p>
        </w:tc>
      </w:tr>
      <w:tr w:rsidR="00125A56" w:rsidRPr="001D30D4" w14:paraId="609EADF6"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233"/>
        </w:trPr>
        <w:tc>
          <w:tcPr>
            <w:tcW w:w="1135" w:type="dxa"/>
            <w:vMerge w:val="restart"/>
            <w:tcBorders>
              <w:top w:val="single" w:sz="6" w:space="0" w:color="1F546B" w:themeColor="text2"/>
              <w:left w:val="single" w:sz="0" w:space="0" w:color="000000" w:themeColor="text1"/>
              <w:bottom w:val="single" w:sz="6" w:space="0" w:color="1F546B" w:themeColor="text2"/>
              <w:right w:val="single" w:sz="6" w:space="0" w:color="1F546B" w:themeColor="text2"/>
            </w:tcBorders>
            <w:vAlign w:val="center"/>
          </w:tcPr>
          <w:p w14:paraId="609EADEE" w14:textId="77777777" w:rsidR="00125A56" w:rsidRPr="001D30D4" w:rsidRDefault="00125A56">
            <w:pPr>
              <w:pStyle w:val="Tablenormalcondensed"/>
            </w:pPr>
            <w:r w:rsidRPr="001D30D4">
              <w:t>External</w:t>
            </w: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DEF" w14:textId="7D20265A" w:rsidR="00125A56" w:rsidRPr="001D30D4" w:rsidRDefault="00125A56">
            <w:pPr>
              <w:pStyle w:val="Tablenormalcondensed"/>
            </w:pPr>
            <w:r>
              <w:t>Public using collections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F0" w14:textId="62F257D6" w:rsidR="00125A56" w:rsidRPr="001A37DF" w:rsidRDefault="00125A5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F1" w14:textId="06208A08" w:rsidR="00125A56" w:rsidRPr="001A37DF" w:rsidRDefault="00125A5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F2" w14:textId="295C0DDA" w:rsidR="00125A56" w:rsidRPr="001A37DF" w:rsidRDefault="00125A5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DF3" w14:textId="4B8C3FD5" w:rsidR="00125A56" w:rsidRPr="001A37DF" w:rsidRDefault="00125A5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DF4" w14:textId="3B52EC6E" w:rsidR="00125A56" w:rsidRPr="001A37DF" w:rsidRDefault="00125A5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DF5" w14:textId="480BD237" w:rsidR="00125A56" w:rsidRPr="001A37DF" w:rsidRDefault="00011043">
            <w:pPr>
              <w:pStyle w:val="Tablenormalcondensed"/>
            </w:pPr>
            <w:r w:rsidRPr="001A37DF">
              <w:sym w:font="Wingdings" w:char="F0FC"/>
            </w:r>
          </w:p>
        </w:tc>
      </w:tr>
      <w:tr w:rsidR="00125A56" w:rsidRPr="001D30D4" w14:paraId="609EAE08" w14:textId="77777777" w:rsidTr="7966DF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142" w:type="dxa"/>
          <w:wAfter w:w="313" w:type="dxa"/>
          <w:trHeight w:val="233"/>
        </w:trPr>
        <w:tc>
          <w:tcPr>
            <w:tcW w:w="1135" w:type="dxa"/>
            <w:vMerge/>
            <w:tcBorders>
              <w:top w:val="single" w:sz="6" w:space="0" w:color="1F546B" w:themeColor="text2"/>
              <w:bottom w:val="single" w:sz="6" w:space="0" w:color="1F546B" w:themeColor="text2"/>
              <w:right w:val="single" w:sz="6" w:space="0" w:color="1F546B" w:themeColor="text2"/>
            </w:tcBorders>
            <w:vAlign w:val="center"/>
          </w:tcPr>
          <w:p w14:paraId="609EAE00" w14:textId="77777777" w:rsidR="00125A56" w:rsidRPr="001D30D4" w:rsidRDefault="00125A56">
            <w:pPr>
              <w:pStyle w:val="Tablenormalcondensed"/>
            </w:pPr>
          </w:p>
        </w:tc>
        <w:tc>
          <w:tcPr>
            <w:tcW w:w="4643" w:type="dxa"/>
            <w:gridSpan w:val="3"/>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09EAE01" w14:textId="5AFBF2F5" w:rsidR="00125A56" w:rsidRPr="001D30D4" w:rsidRDefault="00125A56">
            <w:pPr>
              <w:pStyle w:val="Tablenormalcondensed"/>
              <w:rPr>
                <w:highlight w:val="yellow"/>
              </w:rPr>
            </w:pPr>
            <w:r>
              <w:t>Other heritage organisations</w:t>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E02" w14:textId="1294FB41" w:rsidR="00125A56" w:rsidRPr="001A37DF" w:rsidRDefault="00125A5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E03" w14:textId="7877B1B2" w:rsidR="00125A56" w:rsidRPr="001A37DF" w:rsidRDefault="00125A56">
            <w:pPr>
              <w:pStyle w:val="Tablenormalcondensed"/>
            </w:pPr>
            <w:r w:rsidRPr="00891B72">
              <w:sym w:font="Wingdings" w:char="F0FC"/>
            </w:r>
          </w:p>
        </w:tc>
        <w:tc>
          <w:tcPr>
            <w:tcW w:w="6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E04" w14:textId="22E8E5A3" w:rsidR="00125A56" w:rsidRPr="001A37DF" w:rsidRDefault="00125A56">
            <w:pPr>
              <w:pStyle w:val="Tablenormalcondensed"/>
            </w:pPr>
            <w:r w:rsidRPr="00891B72">
              <w:sym w:font="Wingdings" w:char="F0FC"/>
            </w:r>
          </w:p>
        </w:tc>
        <w:tc>
          <w:tcPr>
            <w:tcW w:w="645"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tcPr>
          <w:p w14:paraId="609EAE05" w14:textId="5BBE6E50" w:rsidR="00125A56" w:rsidRPr="001A37DF" w:rsidRDefault="00125A56">
            <w:pPr>
              <w:pStyle w:val="Tablenormalcondensed"/>
            </w:pPr>
            <w:r w:rsidRPr="00891B72">
              <w:sym w:font="Wingdings" w:char="F0FC"/>
            </w:r>
          </w:p>
        </w:tc>
        <w:tc>
          <w:tcPr>
            <w:tcW w:w="746"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09EAE06" w14:textId="77777777" w:rsidR="00125A56" w:rsidRPr="001A37DF" w:rsidRDefault="00125A56">
            <w:pPr>
              <w:pStyle w:val="Tablenormalcondensed"/>
            </w:pPr>
          </w:p>
        </w:tc>
        <w:tc>
          <w:tcPr>
            <w:tcW w:w="646" w:type="dxa"/>
            <w:tcBorders>
              <w:top w:val="single" w:sz="6" w:space="0" w:color="1F546B" w:themeColor="text2"/>
              <w:left w:val="single" w:sz="6" w:space="0" w:color="1F546B" w:themeColor="text2"/>
              <w:bottom w:val="single" w:sz="6" w:space="0" w:color="1F546B" w:themeColor="text2"/>
              <w:right w:val="single" w:sz="0" w:space="0" w:color="000000" w:themeColor="text1"/>
            </w:tcBorders>
            <w:shd w:val="clear" w:color="auto" w:fill="auto"/>
            <w:vAlign w:val="center"/>
          </w:tcPr>
          <w:p w14:paraId="609EAE07" w14:textId="2C9E305B" w:rsidR="00125A56" w:rsidRPr="001A37DF" w:rsidRDefault="00125A56">
            <w:pPr>
              <w:pStyle w:val="Tablenormalcondensed"/>
            </w:pPr>
          </w:p>
        </w:tc>
      </w:tr>
      <w:tr w:rsidR="00F51C4A" w:rsidRPr="008023C3" w14:paraId="609EAE0D" w14:textId="77777777" w:rsidTr="7966DF5D">
        <w:trPr>
          <w:tblHeader/>
        </w:trPr>
        <w:tc>
          <w:tcPr>
            <w:tcW w:w="4873" w:type="dxa"/>
            <w:gridSpan w:val="3"/>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609EAE0B" w14:textId="77777777" w:rsidR="00F51C4A" w:rsidRPr="008023C3" w:rsidRDefault="00F51C4A">
            <w:pPr>
              <w:pStyle w:val="Tableheading"/>
            </w:pPr>
            <w:r w:rsidRPr="008023C3">
              <w:lastRenderedPageBreak/>
              <w:t>Your success profile for this role</w:t>
            </w:r>
          </w:p>
        </w:tc>
        <w:tc>
          <w:tcPr>
            <w:tcW w:w="5334" w:type="dxa"/>
            <w:gridSpan w:val="9"/>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609EAE0C" w14:textId="77777777" w:rsidR="00F51C4A" w:rsidRPr="008023C3" w:rsidRDefault="00F51C4A">
            <w:pPr>
              <w:pStyle w:val="Tableheading"/>
            </w:pPr>
            <w:r w:rsidRPr="008023C3">
              <w:t>What you will bring specifically</w:t>
            </w:r>
          </w:p>
        </w:tc>
      </w:tr>
      <w:tr w:rsidR="00F51C4A" w:rsidRPr="008023C3" w14:paraId="609EAE2B" w14:textId="77777777" w:rsidTr="7966DF5D">
        <w:tc>
          <w:tcPr>
            <w:tcW w:w="4873" w:type="dxa"/>
            <w:gridSpan w:val="3"/>
            <w:tcBorders>
              <w:top w:val="nil"/>
              <w:left w:val="nil"/>
              <w:bottom w:val="single" w:sz="6" w:space="0" w:color="1F546B" w:themeColor="text2"/>
              <w:right w:val="single" w:sz="6" w:space="0" w:color="1F546B" w:themeColor="text2"/>
            </w:tcBorders>
          </w:tcPr>
          <w:p w14:paraId="609EAE0E" w14:textId="76766373" w:rsidR="00F51C4A" w:rsidRPr="00863C73" w:rsidRDefault="00F51C4A">
            <w:pPr>
              <w:pStyle w:val="Tablenormal0"/>
            </w:pPr>
            <w:r w:rsidRPr="00863C73">
              <w:t>At DIA, we have a Capability Framework to help guide our people towards the behaviours and skills needed to be successful. The core success profile for this role is</w:t>
            </w:r>
            <w:r>
              <w:t xml:space="preserve"> a combination of</w:t>
            </w:r>
            <w:r w:rsidRPr="00863C73">
              <w:t xml:space="preserve"> </w:t>
            </w:r>
            <w:hyperlink r:id="rId18" w:history="1">
              <w:r w:rsidRPr="00863C73">
                <w:rPr>
                  <w:rStyle w:val="Hyperlink"/>
                </w:rPr>
                <w:t>Specialist</w:t>
              </w:r>
            </w:hyperlink>
            <w:r>
              <w:t xml:space="preserve"> and </w:t>
            </w:r>
            <w:hyperlink r:id="rId19" w:history="1">
              <w:r w:rsidRPr="00891071">
                <w:rPr>
                  <w:rStyle w:val="Hyperlink"/>
                </w:rPr>
                <w:t>People Leader</w:t>
              </w:r>
            </w:hyperlink>
            <w:r w:rsidRPr="00863C73">
              <w:br/>
            </w:r>
            <w:r w:rsidRPr="00863C73">
              <w:br/>
            </w:r>
            <w:r w:rsidRPr="00863C73">
              <w:rPr>
                <w:b/>
                <w:bCs/>
              </w:rPr>
              <w:t>Keys to Success:</w:t>
            </w:r>
          </w:p>
          <w:p w14:paraId="26B4374F" w14:textId="77777777" w:rsidR="00F51C4A" w:rsidRDefault="00F51C4A" w:rsidP="007E2DF8">
            <w:pPr>
              <w:pStyle w:val="Tablebullet"/>
              <w:numPr>
                <w:ilvl w:val="0"/>
                <w:numId w:val="0"/>
              </w:numPr>
              <w:ind w:left="357" w:hanging="357"/>
            </w:pPr>
          </w:p>
          <w:p w14:paraId="10EFDCE2" w14:textId="1DC087D0" w:rsidR="00F51C4A" w:rsidRPr="00403F77" w:rsidRDefault="002E08FD">
            <w:pPr>
              <w:pStyle w:val="Tablebullet"/>
              <w:numPr>
                <w:ilvl w:val="0"/>
                <w:numId w:val="0"/>
              </w:numPr>
            </w:pPr>
            <w:r w:rsidRPr="00403F77">
              <w:t>People Leader</w:t>
            </w:r>
          </w:p>
          <w:p w14:paraId="6D7E03F7" w14:textId="77777777" w:rsidR="00F51C4A" w:rsidRPr="00403F77" w:rsidRDefault="00F51C4A">
            <w:pPr>
              <w:pStyle w:val="Tablebullet"/>
            </w:pPr>
            <w:r w:rsidRPr="00403F77">
              <w:t>Encouraging innovation</w:t>
            </w:r>
          </w:p>
          <w:p w14:paraId="166B0F3F" w14:textId="77777777" w:rsidR="00F51C4A" w:rsidRPr="00403F77" w:rsidRDefault="00F51C4A">
            <w:pPr>
              <w:pStyle w:val="Tablebullet"/>
            </w:pPr>
            <w:r w:rsidRPr="00403F77">
              <w:t>Building effective teams</w:t>
            </w:r>
          </w:p>
          <w:p w14:paraId="00C12E00" w14:textId="77777777" w:rsidR="00F51C4A" w:rsidRPr="00403F77" w:rsidRDefault="00F51C4A">
            <w:pPr>
              <w:pStyle w:val="Tablebullet"/>
            </w:pPr>
            <w:r w:rsidRPr="00403F77">
              <w:t>Motivating others to achieve results</w:t>
            </w:r>
          </w:p>
          <w:p w14:paraId="7E62CBB3" w14:textId="77777777" w:rsidR="00F51C4A" w:rsidRPr="00403F77" w:rsidRDefault="00F51C4A" w:rsidP="007A435C">
            <w:pPr>
              <w:pStyle w:val="Tablebullet"/>
              <w:numPr>
                <w:ilvl w:val="0"/>
                <w:numId w:val="0"/>
              </w:numPr>
            </w:pPr>
          </w:p>
          <w:p w14:paraId="7EF439C5" w14:textId="0214D34D" w:rsidR="00F51C4A" w:rsidRPr="00403F77" w:rsidRDefault="002E08FD" w:rsidP="007E2DF8">
            <w:pPr>
              <w:pStyle w:val="Tablebullet"/>
              <w:numPr>
                <w:ilvl w:val="0"/>
                <w:numId w:val="0"/>
              </w:numPr>
              <w:ind w:left="357" w:hanging="357"/>
            </w:pPr>
            <w:r w:rsidRPr="00403F77">
              <w:t>Specialist</w:t>
            </w:r>
          </w:p>
          <w:p w14:paraId="4CCE8246" w14:textId="77777777" w:rsidR="00F51C4A" w:rsidRPr="00403F77" w:rsidRDefault="00F51C4A" w:rsidP="007E2DF8">
            <w:pPr>
              <w:pStyle w:val="Tablebullet"/>
              <w:numPr>
                <w:ilvl w:val="0"/>
                <w:numId w:val="0"/>
              </w:numPr>
              <w:ind w:left="357" w:hanging="357"/>
            </w:pPr>
          </w:p>
          <w:p w14:paraId="2968A25B" w14:textId="77777777" w:rsidR="00F51C4A" w:rsidRPr="00403F77" w:rsidRDefault="00F51C4A">
            <w:pPr>
              <w:pStyle w:val="Tablebullet"/>
            </w:pPr>
            <w:r w:rsidRPr="00403F77">
              <w:t>Problem solving</w:t>
            </w:r>
          </w:p>
          <w:p w14:paraId="2E293841" w14:textId="77777777" w:rsidR="00F51C4A" w:rsidRPr="00403F77" w:rsidRDefault="00F51C4A">
            <w:pPr>
              <w:pStyle w:val="Tablebullet"/>
            </w:pPr>
            <w:r w:rsidRPr="00403F77">
              <w:t>Critical thinking</w:t>
            </w:r>
          </w:p>
          <w:p w14:paraId="7E5FDC1E" w14:textId="77777777" w:rsidR="00F51C4A" w:rsidRPr="00403F77" w:rsidRDefault="00F51C4A">
            <w:pPr>
              <w:pStyle w:val="Tablebullet"/>
            </w:pPr>
            <w:r w:rsidRPr="00403F77">
              <w:t>Interpersonal savvy</w:t>
            </w:r>
          </w:p>
          <w:p w14:paraId="3E8C682E" w14:textId="77777777" w:rsidR="00F51C4A" w:rsidRPr="00403F77" w:rsidRDefault="00F51C4A">
            <w:pPr>
              <w:pStyle w:val="Tablebullet"/>
            </w:pPr>
            <w:r w:rsidRPr="00403F77">
              <w:t>Navigating complexity</w:t>
            </w:r>
          </w:p>
          <w:p w14:paraId="79777C05" w14:textId="77777777" w:rsidR="00F51C4A" w:rsidRPr="00403F77" w:rsidRDefault="00F51C4A">
            <w:pPr>
              <w:pStyle w:val="Tablebullet"/>
            </w:pPr>
            <w:r w:rsidRPr="00403F77">
              <w:t>Communicating with influence</w:t>
            </w:r>
          </w:p>
          <w:p w14:paraId="609EAE14" w14:textId="60A6C8F0" w:rsidR="00F51C4A" w:rsidRPr="00863C73" w:rsidRDefault="00F51C4A">
            <w:pPr>
              <w:pStyle w:val="Tablebullet"/>
            </w:pPr>
            <w:r w:rsidRPr="00403F77">
              <w:t>Technical and specialist learning</w:t>
            </w:r>
          </w:p>
        </w:tc>
        <w:tc>
          <w:tcPr>
            <w:tcW w:w="5334" w:type="dxa"/>
            <w:gridSpan w:val="9"/>
            <w:tcBorders>
              <w:top w:val="nil"/>
              <w:left w:val="single" w:sz="6" w:space="0" w:color="1F546B" w:themeColor="text2"/>
              <w:bottom w:val="single" w:sz="6" w:space="0" w:color="1F546B" w:themeColor="text2"/>
              <w:right w:val="nil"/>
            </w:tcBorders>
          </w:tcPr>
          <w:p w14:paraId="5E3FF84A" w14:textId="77777777" w:rsidR="006C11E3" w:rsidRPr="008F0FF6" w:rsidRDefault="006C11E3" w:rsidP="006C11E3">
            <w:pPr>
              <w:pStyle w:val="Tablenormal0"/>
              <w:rPr>
                <w:b/>
                <w:bCs/>
              </w:rPr>
            </w:pPr>
            <w:r>
              <w:rPr>
                <w:b/>
                <w:bCs/>
              </w:rPr>
              <w:t>R</w:t>
            </w:r>
            <w:r w:rsidRPr="008F0FF6">
              <w:rPr>
                <w:b/>
                <w:bCs/>
              </w:rPr>
              <w:t>equirements:</w:t>
            </w:r>
          </w:p>
          <w:p w14:paraId="798EA16F" w14:textId="17B13451" w:rsidR="006C11E3" w:rsidRPr="006C11E3" w:rsidRDefault="006C11E3" w:rsidP="006C11E3">
            <w:pPr>
              <w:pStyle w:val="Tablebullet"/>
            </w:pPr>
            <w:r w:rsidRPr="008F0FF6">
              <w:rPr>
                <w:rFonts w:ascii="Bliss Regular" w:hAnsi="Bliss Regular" w:cs="Arial"/>
                <w:bCs/>
              </w:rPr>
              <w:t>Recognised professional qualification in conservation</w:t>
            </w:r>
          </w:p>
          <w:p w14:paraId="54DB7DE3" w14:textId="3D776E7B" w:rsidR="006C11E3" w:rsidRDefault="006C11E3" w:rsidP="006C11E3">
            <w:pPr>
              <w:pStyle w:val="Tablebullet"/>
            </w:pPr>
            <w:r>
              <w:t>Membership and participation in professional conservation associations</w:t>
            </w:r>
          </w:p>
          <w:p w14:paraId="609EAE15" w14:textId="5B1878B4" w:rsidR="00F51C4A" w:rsidRPr="008F0FF6" w:rsidRDefault="00F51C4A" w:rsidP="006C11E3">
            <w:pPr>
              <w:pStyle w:val="Tablenormal0"/>
              <w:rPr>
                <w:b/>
                <w:bCs/>
              </w:rPr>
            </w:pPr>
            <w:r w:rsidRPr="008F0FF6">
              <w:rPr>
                <w:b/>
                <w:bCs/>
              </w:rPr>
              <w:t xml:space="preserve">Experience: </w:t>
            </w:r>
          </w:p>
          <w:p w14:paraId="7FD3124C" w14:textId="49B19A40" w:rsidR="00F51C4A" w:rsidRPr="008F0FF6" w:rsidRDefault="00F51C4A">
            <w:pPr>
              <w:pStyle w:val="Tablebullet"/>
            </w:pPr>
            <w:r w:rsidRPr="008F0FF6">
              <w:t>A minimum of 5 years’ experience working</w:t>
            </w:r>
            <w:r w:rsidR="0072414A" w:rsidRPr="008F0FF6">
              <w:t xml:space="preserve"> </w:t>
            </w:r>
            <w:r w:rsidR="00C959E9" w:rsidRPr="008F0FF6">
              <w:t>professionally</w:t>
            </w:r>
            <w:r w:rsidRPr="008F0FF6">
              <w:t xml:space="preserve"> as a conservator with significant experience managing preventive conservation projects</w:t>
            </w:r>
          </w:p>
          <w:p w14:paraId="0D98DCFD" w14:textId="46F2772A" w:rsidR="002E08FD" w:rsidRPr="006C11E3" w:rsidRDefault="00F51C4A">
            <w:pPr>
              <w:pStyle w:val="Tablebullet"/>
            </w:pPr>
            <w:r w:rsidRPr="008F0FF6">
              <w:t>A demonstrated ability to collaborate with te</w:t>
            </w:r>
            <w:r w:rsidRPr="006C11E3">
              <w:t>ams of professional staf</w:t>
            </w:r>
            <w:r w:rsidR="008F0FF6" w:rsidRPr="006C11E3">
              <w:t>f</w:t>
            </w:r>
          </w:p>
          <w:p w14:paraId="3333B00E" w14:textId="0B6FB6B4" w:rsidR="00F51C4A" w:rsidRPr="006C11E3" w:rsidRDefault="002E08FD">
            <w:pPr>
              <w:pStyle w:val="Tablebullet"/>
            </w:pPr>
            <w:r w:rsidRPr="006C11E3">
              <w:t>Proven ability to provide leadership to others</w:t>
            </w:r>
            <w:r w:rsidR="006C11E3" w:rsidRPr="006C11E3">
              <w:t>.</w:t>
            </w:r>
          </w:p>
          <w:p w14:paraId="4FED9F5C" w14:textId="49E08F9E" w:rsidR="00F51C4A" w:rsidRPr="006C11E3" w:rsidRDefault="00F51C4A">
            <w:pPr>
              <w:pStyle w:val="Tablebullet"/>
            </w:pPr>
            <w:r w:rsidRPr="006C11E3">
              <w:t>Experience in writing reports, plans and business cases</w:t>
            </w:r>
          </w:p>
          <w:p w14:paraId="00880064" w14:textId="0BAE65F5" w:rsidR="00F51C4A" w:rsidRPr="006C11E3" w:rsidRDefault="00F51C4A">
            <w:pPr>
              <w:pStyle w:val="Tablebullet"/>
            </w:pPr>
            <w:r w:rsidRPr="006C11E3">
              <w:t>Experience in developing business</w:t>
            </w:r>
            <w:r w:rsidR="003D64BA">
              <w:t xml:space="preserve"> or conservation</w:t>
            </w:r>
            <w:r w:rsidRPr="006C11E3">
              <w:t xml:space="preserve"> processes and identifying innovative and cost-effective solutions taking competing priorities into account</w:t>
            </w:r>
          </w:p>
          <w:p w14:paraId="1E621F59" w14:textId="77777777" w:rsidR="00F51C4A" w:rsidRPr="008F0FF6" w:rsidRDefault="00F51C4A" w:rsidP="00DA6E51">
            <w:pPr>
              <w:pStyle w:val="Tablebullet"/>
              <w:numPr>
                <w:ilvl w:val="0"/>
                <w:numId w:val="0"/>
              </w:numPr>
            </w:pPr>
          </w:p>
          <w:p w14:paraId="609EAE1A" w14:textId="77777777" w:rsidR="00F51C4A" w:rsidRPr="008F0FF6" w:rsidRDefault="00F51C4A">
            <w:pPr>
              <w:pStyle w:val="Tablenormal0"/>
              <w:rPr>
                <w:b/>
                <w:bCs/>
              </w:rPr>
            </w:pPr>
            <w:r w:rsidRPr="008F0FF6">
              <w:rPr>
                <w:b/>
                <w:bCs/>
              </w:rPr>
              <w:t>Knowledge:</w:t>
            </w:r>
          </w:p>
          <w:p w14:paraId="4D8FB0F0" w14:textId="07AE3936" w:rsidR="00F51C4A" w:rsidRPr="008F0FF6" w:rsidRDefault="00F51C4A">
            <w:pPr>
              <w:pStyle w:val="Tablebullet"/>
            </w:pPr>
            <w:r w:rsidRPr="008F0FF6">
              <w:t>Understanding of the role and purpose of the Alexander Turnbull Library</w:t>
            </w:r>
          </w:p>
          <w:p w14:paraId="22EA2DFD" w14:textId="61E54BE2" w:rsidR="00125A56" w:rsidRDefault="00F51C4A">
            <w:pPr>
              <w:pStyle w:val="Tablebullet"/>
            </w:pPr>
            <w:r w:rsidRPr="007E2DF8">
              <w:t xml:space="preserve">Understanding of </w:t>
            </w:r>
            <w:proofErr w:type="spellStart"/>
            <w:r w:rsidRPr="007E2DF8">
              <w:t>Mātauranga</w:t>
            </w:r>
            <w:proofErr w:type="spellEnd"/>
            <w:r w:rsidRPr="007E2DF8">
              <w:t xml:space="preserve"> Maori and the need to reflect a Māori perspective</w:t>
            </w:r>
            <w:r w:rsidR="0086057E" w:rsidRPr="007E2DF8">
              <w:t>.</w:t>
            </w:r>
            <w:r w:rsidR="00DA6E51">
              <w:t xml:space="preserve"> </w:t>
            </w:r>
            <w:r w:rsidRPr="007E2DF8">
              <w:t>Knowledge of Tikanga Māori is highly desirable</w:t>
            </w:r>
          </w:p>
          <w:p w14:paraId="4DC03605" w14:textId="5A57C6F2" w:rsidR="00DA6E51" w:rsidRPr="007E2DF8" w:rsidRDefault="00DA6E51" w:rsidP="0071559C">
            <w:pPr>
              <w:pStyle w:val="Tablebullet"/>
            </w:pPr>
            <w:r w:rsidRPr="008F0FF6">
              <w:t>Knowledge of</w:t>
            </w:r>
            <w:r w:rsidR="0071559C">
              <w:t xml:space="preserve"> the history and material science of</w:t>
            </w:r>
            <w:r w:rsidRPr="008F0FF6">
              <w:t xml:space="preserve"> </w:t>
            </w:r>
            <w:r w:rsidR="0071559C">
              <w:t>l</w:t>
            </w:r>
            <w:r w:rsidRPr="008F0FF6">
              <w:t>ib</w:t>
            </w:r>
            <w:r>
              <w:t>rary</w:t>
            </w:r>
            <w:r w:rsidR="0071559C">
              <w:t xml:space="preserve"> collections/objects</w:t>
            </w:r>
          </w:p>
          <w:p w14:paraId="3F479BAE" w14:textId="37EDB67A" w:rsidR="0071559C" w:rsidRPr="008F0FF6" w:rsidRDefault="00F51C4A" w:rsidP="0071559C">
            <w:pPr>
              <w:pStyle w:val="Tablebullet"/>
            </w:pPr>
            <w:r w:rsidRPr="008F0FF6">
              <w:t>H</w:t>
            </w:r>
            <w:r w:rsidR="00DA6E51">
              <w:t xml:space="preserve">ealth </w:t>
            </w:r>
            <w:r w:rsidRPr="008F0FF6">
              <w:t>&amp;</w:t>
            </w:r>
            <w:r w:rsidR="00DA6E51">
              <w:t xml:space="preserve"> </w:t>
            </w:r>
            <w:r w:rsidRPr="008F0FF6">
              <w:t>S</w:t>
            </w:r>
            <w:r w:rsidR="00DA6E51">
              <w:t>afety</w:t>
            </w:r>
            <w:r w:rsidRPr="008F0FF6">
              <w:t xml:space="preserve"> practices and legislation relevant to role</w:t>
            </w:r>
          </w:p>
          <w:p w14:paraId="609EAE20" w14:textId="77777777" w:rsidR="00F51C4A" w:rsidRPr="00A46467" w:rsidRDefault="00F51C4A">
            <w:pPr>
              <w:pStyle w:val="Tablenormal0"/>
              <w:rPr>
                <w:b/>
                <w:bCs/>
              </w:rPr>
            </w:pPr>
            <w:r w:rsidRPr="00A46467">
              <w:rPr>
                <w:b/>
                <w:bCs/>
              </w:rPr>
              <w:t>Skills:</w:t>
            </w:r>
          </w:p>
          <w:p w14:paraId="2E43335B" w14:textId="7D4AC262" w:rsidR="00F51C4A" w:rsidRPr="00A46467" w:rsidRDefault="00F51C4A">
            <w:pPr>
              <w:pStyle w:val="Tablebullet"/>
            </w:pPr>
            <w:r w:rsidRPr="00A46467">
              <w:t>Communication Skills</w:t>
            </w:r>
            <w:r w:rsidR="0071559C">
              <w:t xml:space="preserve"> including the ability</w:t>
            </w:r>
            <w:r w:rsidR="0071559C" w:rsidRPr="00A46467">
              <w:t xml:space="preserve"> to communicate complex technical issues and solutions to a range of different stakeholders</w:t>
            </w:r>
          </w:p>
          <w:p w14:paraId="011DEFB4" w14:textId="5C507F47" w:rsidR="00F51C4A" w:rsidRPr="00A46467" w:rsidRDefault="00F51C4A">
            <w:pPr>
              <w:pStyle w:val="Tablebullet"/>
            </w:pPr>
            <w:r w:rsidRPr="00A46467">
              <w:t>Project and Personnel management</w:t>
            </w:r>
            <w:r w:rsidR="003D64BA">
              <w:t xml:space="preserve"> including </w:t>
            </w:r>
            <w:r w:rsidR="003D64BA" w:rsidRPr="00A46467">
              <w:t>time management and prioritisation skills</w:t>
            </w:r>
          </w:p>
          <w:p w14:paraId="02425BE6" w14:textId="1D0C0AD7" w:rsidR="00F51C4A" w:rsidRPr="00A46467" w:rsidRDefault="00F51C4A" w:rsidP="003D64BA">
            <w:pPr>
              <w:pStyle w:val="Tablebullet"/>
            </w:pPr>
            <w:r w:rsidRPr="00A46467">
              <w:t>Demonstrated ability to maintain accurate records</w:t>
            </w:r>
          </w:p>
          <w:p w14:paraId="7159EE29" w14:textId="4BB8482F" w:rsidR="0072414A" w:rsidRPr="00A46467" w:rsidRDefault="0072414A">
            <w:pPr>
              <w:pStyle w:val="Tablebullet"/>
            </w:pPr>
            <w:r w:rsidRPr="00A46467">
              <w:t>Good presentation</w:t>
            </w:r>
            <w:r w:rsidR="003D64BA">
              <w:t xml:space="preserve"> and training </w:t>
            </w:r>
            <w:r w:rsidRPr="00A46467">
              <w:t>skills</w:t>
            </w:r>
          </w:p>
          <w:p w14:paraId="609EAE2A" w14:textId="47C45F0F" w:rsidR="00F51C4A" w:rsidRPr="008F0FF6" w:rsidRDefault="00F51C4A" w:rsidP="006C11E3">
            <w:pPr>
              <w:pStyle w:val="Tablebullet"/>
              <w:numPr>
                <w:ilvl w:val="0"/>
                <w:numId w:val="0"/>
              </w:numPr>
            </w:pPr>
          </w:p>
        </w:tc>
      </w:tr>
    </w:tbl>
    <w:p w14:paraId="609EAE2C" w14:textId="0DDFB59E" w:rsidR="001676BD" w:rsidRPr="00B90EE6" w:rsidRDefault="0086057E" w:rsidP="00B90EE6">
      <w:pPr>
        <w:pStyle w:val="Tinyline"/>
      </w:pPr>
      <w:r>
        <w:br w:type="textWrapping" w:clear="all"/>
      </w:r>
    </w:p>
    <w:sectPr w:rsidR="001676BD" w:rsidRPr="00B90EE6" w:rsidSect="00F83F3E">
      <w:pgSz w:w="11907" w:h="16840" w:code="9"/>
      <w:pgMar w:top="-2055" w:right="1134" w:bottom="851"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54D2C" w14:textId="77777777" w:rsidR="00050921" w:rsidRDefault="00050921">
      <w:r>
        <w:separator/>
      </w:r>
    </w:p>
    <w:p w14:paraId="27BE40F1" w14:textId="77777777" w:rsidR="00050921" w:rsidRDefault="00050921"/>
    <w:p w14:paraId="48CE1A9E" w14:textId="77777777" w:rsidR="00050921" w:rsidRDefault="00050921"/>
  </w:endnote>
  <w:endnote w:type="continuationSeparator" w:id="0">
    <w:p w14:paraId="1CA00861" w14:textId="77777777" w:rsidR="00050921" w:rsidRDefault="00050921">
      <w:r>
        <w:continuationSeparator/>
      </w:r>
    </w:p>
    <w:p w14:paraId="426E22B1" w14:textId="77777777" w:rsidR="00050921" w:rsidRDefault="00050921"/>
    <w:p w14:paraId="1635B5A6" w14:textId="77777777" w:rsidR="00050921" w:rsidRDefault="00050921"/>
  </w:endnote>
  <w:endnote w:type="continuationNotice" w:id="1">
    <w:p w14:paraId="2CCB75B3" w14:textId="77777777" w:rsidR="00050921" w:rsidRDefault="0005092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liss Regular">
    <w:altName w:val="Calibr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E3C" w14:textId="77777777" w:rsidR="00A5756B" w:rsidRDefault="00A5756B"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9C311E">
      <w:rPr>
        <w:noProof/>
      </w:rPr>
      <w:t>4</w:t>
    </w:r>
    <w:r>
      <w:fldChar w:fldCharType="end"/>
    </w:r>
    <w:r>
      <w:t xml:space="preserve"> of </w:t>
    </w:r>
    <w:r w:rsidR="003C7CCE">
      <w:rPr>
        <w:noProof/>
      </w:rPr>
      <w:fldChar w:fldCharType="begin"/>
    </w:r>
    <w:r w:rsidR="003C7CCE">
      <w:rPr>
        <w:noProof/>
      </w:rPr>
      <w:instrText xml:space="preserve"> NUMPAGES   \* MERGEFORMAT </w:instrText>
    </w:r>
    <w:r w:rsidR="003C7CCE">
      <w:rPr>
        <w:noProof/>
      </w:rPr>
      <w:fldChar w:fldCharType="separate"/>
    </w:r>
    <w:r w:rsidR="009C311E">
      <w:rPr>
        <w:noProof/>
      </w:rPr>
      <w:t>4</w:t>
    </w:r>
    <w:r w:rsidR="003C7CC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E3E" w14:textId="77777777" w:rsidR="00A5756B" w:rsidRDefault="00A5756B" w:rsidP="001C15EE">
    <w:pPr>
      <w:pStyle w:val="Footer"/>
      <w:tabs>
        <w:tab w:val="right" w:pos="9639"/>
      </w:tabs>
      <w:ind w:right="-1"/>
    </w:pPr>
    <w:r>
      <w:rPr>
        <w:noProof/>
        <w:lang w:eastAsia="en-NZ"/>
      </w:rPr>
      <w:drawing>
        <wp:anchor distT="0" distB="0" distL="114300" distR="114300" simplePos="0" relativeHeight="251658240" behindDoc="0" locked="0" layoutInCell="1" allowOverlap="1" wp14:anchorId="609EAE41" wp14:editId="609EAE42">
          <wp:simplePos x="0" y="0"/>
          <wp:positionH relativeFrom="page">
            <wp:posOffset>4681855</wp:posOffset>
          </wp:positionH>
          <wp:positionV relativeFrom="page">
            <wp:posOffset>9817100</wp:posOffset>
          </wp:positionV>
          <wp:extent cx="2519680" cy="445770"/>
          <wp:effectExtent l="0" t="0" r="0" b="0"/>
          <wp:wrapTopAndBottom/>
          <wp:docPr id="9" name="Picture 9" descr="This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968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26CE1" w14:textId="77777777" w:rsidR="00050921" w:rsidRDefault="00050921" w:rsidP="00FB1990">
      <w:pPr>
        <w:pStyle w:val="Spacer"/>
      </w:pPr>
      <w:r>
        <w:separator/>
      </w:r>
    </w:p>
    <w:p w14:paraId="4F07E148" w14:textId="77777777" w:rsidR="00050921" w:rsidRDefault="00050921" w:rsidP="00FB1990">
      <w:pPr>
        <w:pStyle w:val="Spacer"/>
      </w:pPr>
    </w:p>
  </w:footnote>
  <w:footnote w:type="continuationSeparator" w:id="0">
    <w:p w14:paraId="357E0353" w14:textId="77777777" w:rsidR="00050921" w:rsidRDefault="00050921">
      <w:r>
        <w:continuationSeparator/>
      </w:r>
    </w:p>
    <w:p w14:paraId="3E5244D2" w14:textId="77777777" w:rsidR="00050921" w:rsidRDefault="00050921"/>
    <w:p w14:paraId="7526F292" w14:textId="77777777" w:rsidR="00050921" w:rsidRDefault="00050921"/>
  </w:footnote>
  <w:footnote w:type="continuationNotice" w:id="1">
    <w:p w14:paraId="6AD3C465" w14:textId="77777777" w:rsidR="00050921" w:rsidRDefault="0005092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E3A" w14:textId="77777777" w:rsidR="00A5756B" w:rsidRPr="00CD3498" w:rsidRDefault="00A5756B" w:rsidP="003F1357">
    <w:pPr>
      <w:pStyle w:val="Header"/>
      <w:tabs>
        <w:tab w:val="right" w:pos="9639"/>
      </w:tabs>
    </w:pPr>
    <w:r w:rsidRPr="00CD3498">
      <w:tab/>
      <w:t>The Department of Internal Affairs</w:t>
    </w:r>
  </w:p>
  <w:p w14:paraId="609EAE3B" w14:textId="77777777" w:rsidR="00A5756B" w:rsidRPr="00952122" w:rsidRDefault="00A5756B" w:rsidP="003F1357">
    <w:pPr>
      <w:pStyle w:val="Header"/>
      <w:tabs>
        <w:tab w:val="right" w:pos="9639"/>
      </w:tabs>
    </w:pPr>
    <w:r w:rsidRPr="00CD3498">
      <w:tab/>
      <w:t xml:space="preserve">Te Tari </w:t>
    </w:r>
    <w:proofErr w:type="spellStart"/>
    <w:r w:rsidRPr="00CD3498">
      <w:t>Taiwhenua</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AE3D" w14:textId="77777777" w:rsidR="00A5756B" w:rsidRDefault="00A5756B">
    <w:pPr>
      <w:pStyle w:val="Header"/>
    </w:pPr>
    <w:r>
      <w:rPr>
        <w:noProof/>
        <w:lang w:eastAsia="en-NZ"/>
      </w:rPr>
      <w:drawing>
        <wp:anchor distT="0" distB="0" distL="114300" distR="114300" simplePos="0" relativeHeight="251658241" behindDoc="0" locked="0" layoutInCell="1" allowOverlap="1" wp14:anchorId="609EAE3F" wp14:editId="609EAE40">
          <wp:simplePos x="0" y="0"/>
          <wp:positionH relativeFrom="page">
            <wp:align>center</wp:align>
          </wp:positionH>
          <wp:positionV relativeFrom="page">
            <wp:posOffset>294640</wp:posOffset>
          </wp:positionV>
          <wp:extent cx="6840000" cy="1566000"/>
          <wp:effectExtent l="0" t="0" r="0" b="0"/>
          <wp:wrapTopAndBottom/>
          <wp:docPr id="8" name="Picture 8"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722249A"/>
    <w:multiLevelType w:val="hybridMultilevel"/>
    <w:tmpl w:val="B4BAE678"/>
    <w:lvl w:ilvl="0" w:tplc="0BDEC1BE">
      <w:start w:val="1"/>
      <w:numFmt w:val="decimal"/>
      <w:lvlText w:val="%1."/>
      <w:lvlJc w:val="left"/>
      <w:pPr>
        <w:tabs>
          <w:tab w:val="num" w:pos="720"/>
        </w:tabs>
        <w:ind w:left="720" w:hanging="360"/>
      </w:pPr>
      <w:rPr>
        <w:rFonts w:ascii="Arial" w:hAnsi="Arial" w:hint="default"/>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A5E2FC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512473"/>
    <w:multiLevelType w:val="hybridMultilevel"/>
    <w:tmpl w:val="0A78E5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6ED10E0"/>
    <w:multiLevelType w:val="hybridMultilevel"/>
    <w:tmpl w:val="124AF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A925D68"/>
    <w:multiLevelType w:val="hybridMultilevel"/>
    <w:tmpl w:val="612C51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0A110AD"/>
    <w:multiLevelType w:val="hybridMultilevel"/>
    <w:tmpl w:val="C7C0BCBE"/>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2" w15:restartNumberingAfterBreak="0">
    <w:nsid w:val="7FE542B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4"/>
  </w:num>
  <w:num w:numId="9">
    <w:abstractNumId w:val="17"/>
  </w:num>
  <w:num w:numId="10">
    <w:abstractNumId w:val="11"/>
  </w:num>
  <w:num w:numId="11">
    <w:abstractNumId w:val="25"/>
  </w:num>
  <w:num w:numId="12">
    <w:abstractNumId w:val="27"/>
  </w:num>
  <w:num w:numId="13">
    <w:abstractNumId w:val="29"/>
  </w:num>
  <w:num w:numId="14">
    <w:abstractNumId w:val="7"/>
  </w:num>
  <w:num w:numId="15">
    <w:abstractNumId w:val="15"/>
  </w:num>
  <w:num w:numId="16">
    <w:abstractNumId w:val="31"/>
  </w:num>
  <w:num w:numId="17">
    <w:abstractNumId w:val="28"/>
  </w:num>
  <w:num w:numId="18">
    <w:abstractNumId w:val="26"/>
  </w:num>
  <w:num w:numId="19">
    <w:abstractNumId w:val="18"/>
  </w:num>
  <w:num w:numId="20">
    <w:abstractNumId w:val="16"/>
  </w:num>
  <w:num w:numId="21">
    <w:abstractNumId w:val="9"/>
  </w:num>
  <w:num w:numId="22">
    <w:abstractNumId w:val="6"/>
  </w:num>
  <w:num w:numId="23">
    <w:abstractNumId w:val="13"/>
  </w:num>
  <w:num w:numId="24">
    <w:abstractNumId w:val="8"/>
  </w:num>
  <w:num w:numId="25">
    <w:abstractNumId w:val="22"/>
  </w:num>
  <w:num w:numId="26">
    <w:abstractNumId w:val="21"/>
  </w:num>
  <w:num w:numId="27">
    <w:abstractNumId w:val="25"/>
  </w:num>
  <w:num w:numId="28">
    <w:abstractNumId w:val="27"/>
  </w:num>
  <w:num w:numId="29">
    <w:abstractNumId w:val="25"/>
  </w:num>
  <w:num w:numId="30">
    <w:abstractNumId w:val="25"/>
  </w:num>
  <w:num w:numId="31">
    <w:abstractNumId w:val="27"/>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3"/>
  </w:num>
  <w:num w:numId="42">
    <w:abstractNumId w:val="14"/>
  </w:num>
  <w:num w:numId="43">
    <w:abstractNumId w:val="12"/>
  </w:num>
  <w:num w:numId="44">
    <w:abstractNumId w:val="32"/>
  </w:num>
  <w:num w:numId="45">
    <w:abstractNumId w:val="10"/>
  </w:num>
  <w:num w:numId="46">
    <w:abstractNumId w:val="30"/>
  </w:num>
  <w:num w:numId="4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D93"/>
    <w:rsid w:val="00003149"/>
    <w:rsid w:val="00003360"/>
    <w:rsid w:val="00003FC7"/>
    <w:rsid w:val="00005919"/>
    <w:rsid w:val="00007C42"/>
    <w:rsid w:val="00011043"/>
    <w:rsid w:val="00015020"/>
    <w:rsid w:val="0001647B"/>
    <w:rsid w:val="00020010"/>
    <w:rsid w:val="00025584"/>
    <w:rsid w:val="00034673"/>
    <w:rsid w:val="00036671"/>
    <w:rsid w:val="00037226"/>
    <w:rsid w:val="000409E2"/>
    <w:rsid w:val="00044EA1"/>
    <w:rsid w:val="0004703F"/>
    <w:rsid w:val="00050921"/>
    <w:rsid w:val="00054574"/>
    <w:rsid w:val="0005649A"/>
    <w:rsid w:val="00057409"/>
    <w:rsid w:val="00063BB2"/>
    <w:rsid w:val="0006511F"/>
    <w:rsid w:val="00065F18"/>
    <w:rsid w:val="00067005"/>
    <w:rsid w:val="00074C55"/>
    <w:rsid w:val="00076035"/>
    <w:rsid w:val="00077013"/>
    <w:rsid w:val="0008288C"/>
    <w:rsid w:val="00091C3A"/>
    <w:rsid w:val="00096179"/>
    <w:rsid w:val="000A4C8D"/>
    <w:rsid w:val="000B64FA"/>
    <w:rsid w:val="000D39EB"/>
    <w:rsid w:val="000D61F6"/>
    <w:rsid w:val="000E3240"/>
    <w:rsid w:val="000E677B"/>
    <w:rsid w:val="000F4ADF"/>
    <w:rsid w:val="000F53AA"/>
    <w:rsid w:val="000F53C4"/>
    <w:rsid w:val="000F546B"/>
    <w:rsid w:val="000F61AF"/>
    <w:rsid w:val="0010171C"/>
    <w:rsid w:val="00102FAD"/>
    <w:rsid w:val="00105000"/>
    <w:rsid w:val="00115231"/>
    <w:rsid w:val="0012177B"/>
    <w:rsid w:val="00121870"/>
    <w:rsid w:val="00125A56"/>
    <w:rsid w:val="00126FDE"/>
    <w:rsid w:val="0013703F"/>
    <w:rsid w:val="00140ED2"/>
    <w:rsid w:val="00143E7C"/>
    <w:rsid w:val="0014415C"/>
    <w:rsid w:val="0014565E"/>
    <w:rsid w:val="001536C9"/>
    <w:rsid w:val="00157C59"/>
    <w:rsid w:val="0016433D"/>
    <w:rsid w:val="001676BD"/>
    <w:rsid w:val="00167DA2"/>
    <w:rsid w:val="0017086E"/>
    <w:rsid w:val="00175438"/>
    <w:rsid w:val="00184C0F"/>
    <w:rsid w:val="00190978"/>
    <w:rsid w:val="001937D6"/>
    <w:rsid w:val="001951C2"/>
    <w:rsid w:val="001A1489"/>
    <w:rsid w:val="001A5F55"/>
    <w:rsid w:val="001C0031"/>
    <w:rsid w:val="001C0C30"/>
    <w:rsid w:val="001C15EE"/>
    <w:rsid w:val="001C25B6"/>
    <w:rsid w:val="001C6E86"/>
    <w:rsid w:val="001D0111"/>
    <w:rsid w:val="001D30D4"/>
    <w:rsid w:val="001D7EAE"/>
    <w:rsid w:val="001E3565"/>
    <w:rsid w:val="001E64FC"/>
    <w:rsid w:val="001F0724"/>
    <w:rsid w:val="002007DF"/>
    <w:rsid w:val="00205FE8"/>
    <w:rsid w:val="00206BA3"/>
    <w:rsid w:val="00215160"/>
    <w:rsid w:val="00216EFB"/>
    <w:rsid w:val="002224B4"/>
    <w:rsid w:val="00226D5E"/>
    <w:rsid w:val="00237A3D"/>
    <w:rsid w:val="00240E83"/>
    <w:rsid w:val="002416AE"/>
    <w:rsid w:val="00243310"/>
    <w:rsid w:val="002502D1"/>
    <w:rsid w:val="00255E1D"/>
    <w:rsid w:val="002570EC"/>
    <w:rsid w:val="00260A17"/>
    <w:rsid w:val="00264CDF"/>
    <w:rsid w:val="00265F69"/>
    <w:rsid w:val="00267EDC"/>
    <w:rsid w:val="00270EEC"/>
    <w:rsid w:val="00277034"/>
    <w:rsid w:val="002777D8"/>
    <w:rsid w:val="002806A2"/>
    <w:rsid w:val="00285621"/>
    <w:rsid w:val="00297CC7"/>
    <w:rsid w:val="002A1253"/>
    <w:rsid w:val="002A194F"/>
    <w:rsid w:val="002A4BD9"/>
    <w:rsid w:val="002A4FE7"/>
    <w:rsid w:val="002B0636"/>
    <w:rsid w:val="002B1CEB"/>
    <w:rsid w:val="002C71C6"/>
    <w:rsid w:val="002D3125"/>
    <w:rsid w:val="002D4F42"/>
    <w:rsid w:val="002D7384"/>
    <w:rsid w:val="002E08FD"/>
    <w:rsid w:val="0030084C"/>
    <w:rsid w:val="00303402"/>
    <w:rsid w:val="003039E1"/>
    <w:rsid w:val="003048C4"/>
    <w:rsid w:val="003053DD"/>
    <w:rsid w:val="00305DBF"/>
    <w:rsid w:val="00307150"/>
    <w:rsid w:val="003129BA"/>
    <w:rsid w:val="003148FC"/>
    <w:rsid w:val="0032132E"/>
    <w:rsid w:val="00330820"/>
    <w:rsid w:val="00331C02"/>
    <w:rsid w:val="00333945"/>
    <w:rsid w:val="003420B2"/>
    <w:rsid w:val="0034562A"/>
    <w:rsid w:val="003465C8"/>
    <w:rsid w:val="0037016B"/>
    <w:rsid w:val="00370FC0"/>
    <w:rsid w:val="00373206"/>
    <w:rsid w:val="003737ED"/>
    <w:rsid w:val="00375B80"/>
    <w:rsid w:val="00377352"/>
    <w:rsid w:val="00377ACB"/>
    <w:rsid w:val="0038486D"/>
    <w:rsid w:val="003A01D6"/>
    <w:rsid w:val="003A10DA"/>
    <w:rsid w:val="003A12C8"/>
    <w:rsid w:val="003A3E20"/>
    <w:rsid w:val="003A54F6"/>
    <w:rsid w:val="003A6FFE"/>
    <w:rsid w:val="003A7695"/>
    <w:rsid w:val="003B3A23"/>
    <w:rsid w:val="003B6592"/>
    <w:rsid w:val="003C772C"/>
    <w:rsid w:val="003C7CCE"/>
    <w:rsid w:val="003D175D"/>
    <w:rsid w:val="003D64BA"/>
    <w:rsid w:val="003F0531"/>
    <w:rsid w:val="003F1357"/>
    <w:rsid w:val="003F2B58"/>
    <w:rsid w:val="003F3A3E"/>
    <w:rsid w:val="003F52D2"/>
    <w:rsid w:val="003F5886"/>
    <w:rsid w:val="0040020C"/>
    <w:rsid w:val="00401CA0"/>
    <w:rsid w:val="00403F77"/>
    <w:rsid w:val="00405EE4"/>
    <w:rsid w:val="0040700B"/>
    <w:rsid w:val="00407F54"/>
    <w:rsid w:val="00411341"/>
    <w:rsid w:val="00412F27"/>
    <w:rsid w:val="00413966"/>
    <w:rsid w:val="00413D05"/>
    <w:rsid w:val="00415015"/>
    <w:rsid w:val="00415CDB"/>
    <w:rsid w:val="004231DC"/>
    <w:rsid w:val="0042551E"/>
    <w:rsid w:val="00433AD8"/>
    <w:rsid w:val="00437A53"/>
    <w:rsid w:val="00454FA9"/>
    <w:rsid w:val="004552A0"/>
    <w:rsid w:val="00457145"/>
    <w:rsid w:val="00457E34"/>
    <w:rsid w:val="00460A83"/>
    <w:rsid w:val="00460B3F"/>
    <w:rsid w:val="00464752"/>
    <w:rsid w:val="0046587F"/>
    <w:rsid w:val="00466E1E"/>
    <w:rsid w:val="00472A55"/>
    <w:rsid w:val="00476068"/>
    <w:rsid w:val="004763B3"/>
    <w:rsid w:val="00477619"/>
    <w:rsid w:val="0048042A"/>
    <w:rsid w:val="00486E6E"/>
    <w:rsid w:val="004875DF"/>
    <w:rsid w:val="00487C1D"/>
    <w:rsid w:val="00494C6F"/>
    <w:rsid w:val="0049602C"/>
    <w:rsid w:val="004A469E"/>
    <w:rsid w:val="004A5823"/>
    <w:rsid w:val="004A7AF4"/>
    <w:rsid w:val="004B0AAF"/>
    <w:rsid w:val="004B214C"/>
    <w:rsid w:val="004B3924"/>
    <w:rsid w:val="004C4DDD"/>
    <w:rsid w:val="004C5F40"/>
    <w:rsid w:val="004C6953"/>
    <w:rsid w:val="004C7001"/>
    <w:rsid w:val="004D1706"/>
    <w:rsid w:val="004D243F"/>
    <w:rsid w:val="004D48CB"/>
    <w:rsid w:val="004D7473"/>
    <w:rsid w:val="004E47CD"/>
    <w:rsid w:val="004F2E8A"/>
    <w:rsid w:val="004F55E1"/>
    <w:rsid w:val="00501C4B"/>
    <w:rsid w:val="005028A7"/>
    <w:rsid w:val="005078B7"/>
    <w:rsid w:val="00510D73"/>
    <w:rsid w:val="00511B6B"/>
    <w:rsid w:val="00512ACB"/>
    <w:rsid w:val="00514DAD"/>
    <w:rsid w:val="005164F5"/>
    <w:rsid w:val="00516A16"/>
    <w:rsid w:val="0052216D"/>
    <w:rsid w:val="005221DA"/>
    <w:rsid w:val="00526115"/>
    <w:rsid w:val="00533FAF"/>
    <w:rsid w:val="00535DF5"/>
    <w:rsid w:val="005366B6"/>
    <w:rsid w:val="00537946"/>
    <w:rsid w:val="00537A2D"/>
    <w:rsid w:val="00554BCD"/>
    <w:rsid w:val="00555F60"/>
    <w:rsid w:val="005605A5"/>
    <w:rsid w:val="00560B3C"/>
    <w:rsid w:val="00561A97"/>
    <w:rsid w:val="00563DAC"/>
    <w:rsid w:val="005675E0"/>
    <w:rsid w:val="00570A71"/>
    <w:rsid w:val="00570C00"/>
    <w:rsid w:val="005767F9"/>
    <w:rsid w:val="00576AAA"/>
    <w:rsid w:val="00577AE8"/>
    <w:rsid w:val="00580BE2"/>
    <w:rsid w:val="0058206B"/>
    <w:rsid w:val="005843E7"/>
    <w:rsid w:val="005848D3"/>
    <w:rsid w:val="00585690"/>
    <w:rsid w:val="00594AAA"/>
    <w:rsid w:val="00595B33"/>
    <w:rsid w:val="00595D4E"/>
    <w:rsid w:val="0059662F"/>
    <w:rsid w:val="005A0E4F"/>
    <w:rsid w:val="005A2652"/>
    <w:rsid w:val="005B7254"/>
    <w:rsid w:val="005B7C88"/>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0CF3"/>
    <w:rsid w:val="00662716"/>
    <w:rsid w:val="00663F54"/>
    <w:rsid w:val="006713ED"/>
    <w:rsid w:val="00675B43"/>
    <w:rsid w:val="00676C9F"/>
    <w:rsid w:val="00677B13"/>
    <w:rsid w:val="00677F4E"/>
    <w:rsid w:val="00680B48"/>
    <w:rsid w:val="00681A08"/>
    <w:rsid w:val="00685ECF"/>
    <w:rsid w:val="0068723C"/>
    <w:rsid w:val="006875B8"/>
    <w:rsid w:val="00687CEA"/>
    <w:rsid w:val="00691AFA"/>
    <w:rsid w:val="00694E01"/>
    <w:rsid w:val="00695171"/>
    <w:rsid w:val="00695B75"/>
    <w:rsid w:val="006A1A95"/>
    <w:rsid w:val="006A38B7"/>
    <w:rsid w:val="006A5C31"/>
    <w:rsid w:val="006B1CB2"/>
    <w:rsid w:val="006B1DD1"/>
    <w:rsid w:val="006B2693"/>
    <w:rsid w:val="006B3396"/>
    <w:rsid w:val="006B4FE7"/>
    <w:rsid w:val="006B60A5"/>
    <w:rsid w:val="006C11E3"/>
    <w:rsid w:val="006C195E"/>
    <w:rsid w:val="006C2F30"/>
    <w:rsid w:val="006C632A"/>
    <w:rsid w:val="006D2F8A"/>
    <w:rsid w:val="006D638F"/>
    <w:rsid w:val="006D7384"/>
    <w:rsid w:val="006E7BF7"/>
    <w:rsid w:val="006F09EE"/>
    <w:rsid w:val="0070209F"/>
    <w:rsid w:val="00702F2C"/>
    <w:rsid w:val="007068C8"/>
    <w:rsid w:val="00714207"/>
    <w:rsid w:val="0071559C"/>
    <w:rsid w:val="00715B8F"/>
    <w:rsid w:val="007236F2"/>
    <w:rsid w:val="00723E0E"/>
    <w:rsid w:val="0072414A"/>
    <w:rsid w:val="0073106E"/>
    <w:rsid w:val="00731AB2"/>
    <w:rsid w:val="00732D93"/>
    <w:rsid w:val="00737813"/>
    <w:rsid w:val="00755142"/>
    <w:rsid w:val="00756BB7"/>
    <w:rsid w:val="0075764B"/>
    <w:rsid w:val="00760C01"/>
    <w:rsid w:val="00761293"/>
    <w:rsid w:val="00761779"/>
    <w:rsid w:val="00767C04"/>
    <w:rsid w:val="007736A2"/>
    <w:rsid w:val="00777A45"/>
    <w:rsid w:val="007964D1"/>
    <w:rsid w:val="007A435C"/>
    <w:rsid w:val="007A4E03"/>
    <w:rsid w:val="007A6226"/>
    <w:rsid w:val="007B3C61"/>
    <w:rsid w:val="007D1918"/>
    <w:rsid w:val="007E1FBE"/>
    <w:rsid w:val="007E2DF8"/>
    <w:rsid w:val="007F03F2"/>
    <w:rsid w:val="007F26B0"/>
    <w:rsid w:val="008023C3"/>
    <w:rsid w:val="008031DF"/>
    <w:rsid w:val="008065D7"/>
    <w:rsid w:val="008111A3"/>
    <w:rsid w:val="00816E30"/>
    <w:rsid w:val="0081703A"/>
    <w:rsid w:val="00817BCB"/>
    <w:rsid w:val="00820EC3"/>
    <w:rsid w:val="0082264B"/>
    <w:rsid w:val="0082765B"/>
    <w:rsid w:val="008352B1"/>
    <w:rsid w:val="008353E7"/>
    <w:rsid w:val="00835BD7"/>
    <w:rsid w:val="008428E8"/>
    <w:rsid w:val="00843D71"/>
    <w:rsid w:val="00846F11"/>
    <w:rsid w:val="0084745A"/>
    <w:rsid w:val="00850695"/>
    <w:rsid w:val="008519E3"/>
    <w:rsid w:val="00855DDD"/>
    <w:rsid w:val="00857593"/>
    <w:rsid w:val="0086057E"/>
    <w:rsid w:val="00862B90"/>
    <w:rsid w:val="00863C73"/>
    <w:rsid w:val="008649DA"/>
    <w:rsid w:val="00870045"/>
    <w:rsid w:val="00871754"/>
    <w:rsid w:val="00872FDD"/>
    <w:rsid w:val="00876E5F"/>
    <w:rsid w:val="00877819"/>
    <w:rsid w:val="00884A12"/>
    <w:rsid w:val="0088667C"/>
    <w:rsid w:val="00890CE4"/>
    <w:rsid w:val="00891071"/>
    <w:rsid w:val="00891ED7"/>
    <w:rsid w:val="008B7B54"/>
    <w:rsid w:val="008C3187"/>
    <w:rsid w:val="008C5E4F"/>
    <w:rsid w:val="008D63B7"/>
    <w:rsid w:val="008D6A03"/>
    <w:rsid w:val="008D6CA7"/>
    <w:rsid w:val="008E32DF"/>
    <w:rsid w:val="008E4D94"/>
    <w:rsid w:val="008E508C"/>
    <w:rsid w:val="008E7FEE"/>
    <w:rsid w:val="008F0FF6"/>
    <w:rsid w:val="008F2F06"/>
    <w:rsid w:val="008F31F5"/>
    <w:rsid w:val="008F5905"/>
    <w:rsid w:val="008F5E63"/>
    <w:rsid w:val="008F67F5"/>
    <w:rsid w:val="008F6BCE"/>
    <w:rsid w:val="00900D4B"/>
    <w:rsid w:val="00902514"/>
    <w:rsid w:val="00905F9B"/>
    <w:rsid w:val="0090612F"/>
    <w:rsid w:val="00913E95"/>
    <w:rsid w:val="009170B9"/>
    <w:rsid w:val="009225AD"/>
    <w:rsid w:val="00923A87"/>
    <w:rsid w:val="00927482"/>
    <w:rsid w:val="00936FF5"/>
    <w:rsid w:val="0094654B"/>
    <w:rsid w:val="0095112B"/>
    <w:rsid w:val="00952122"/>
    <w:rsid w:val="009563DD"/>
    <w:rsid w:val="0095712A"/>
    <w:rsid w:val="009576D4"/>
    <w:rsid w:val="009722E6"/>
    <w:rsid w:val="00973A6D"/>
    <w:rsid w:val="00976597"/>
    <w:rsid w:val="009804E0"/>
    <w:rsid w:val="00983735"/>
    <w:rsid w:val="009865AA"/>
    <w:rsid w:val="00987080"/>
    <w:rsid w:val="0098765A"/>
    <w:rsid w:val="00987E5B"/>
    <w:rsid w:val="00991620"/>
    <w:rsid w:val="009968B0"/>
    <w:rsid w:val="009A6CB2"/>
    <w:rsid w:val="009B0982"/>
    <w:rsid w:val="009B3D62"/>
    <w:rsid w:val="009B4C99"/>
    <w:rsid w:val="009C13FB"/>
    <w:rsid w:val="009C311E"/>
    <w:rsid w:val="009C42A8"/>
    <w:rsid w:val="009C6FB8"/>
    <w:rsid w:val="009D28CF"/>
    <w:rsid w:val="009D546F"/>
    <w:rsid w:val="009E166E"/>
    <w:rsid w:val="009E40D1"/>
    <w:rsid w:val="009E5D36"/>
    <w:rsid w:val="009E6375"/>
    <w:rsid w:val="009E7CA0"/>
    <w:rsid w:val="009F0775"/>
    <w:rsid w:val="00A04392"/>
    <w:rsid w:val="00A069CE"/>
    <w:rsid w:val="00A109D8"/>
    <w:rsid w:val="00A16003"/>
    <w:rsid w:val="00A167D7"/>
    <w:rsid w:val="00A23D39"/>
    <w:rsid w:val="00A23EC2"/>
    <w:rsid w:val="00A24FBB"/>
    <w:rsid w:val="00A2708D"/>
    <w:rsid w:val="00A311CE"/>
    <w:rsid w:val="00A332E8"/>
    <w:rsid w:val="00A3453E"/>
    <w:rsid w:val="00A42ED2"/>
    <w:rsid w:val="00A44B33"/>
    <w:rsid w:val="00A46467"/>
    <w:rsid w:val="00A50E00"/>
    <w:rsid w:val="00A52529"/>
    <w:rsid w:val="00A53624"/>
    <w:rsid w:val="00A55EAF"/>
    <w:rsid w:val="00A5756B"/>
    <w:rsid w:val="00A5766B"/>
    <w:rsid w:val="00A77512"/>
    <w:rsid w:val="00A863E3"/>
    <w:rsid w:val="00A94161"/>
    <w:rsid w:val="00A97BFB"/>
    <w:rsid w:val="00A97E7C"/>
    <w:rsid w:val="00AB0BBC"/>
    <w:rsid w:val="00AB3A92"/>
    <w:rsid w:val="00AB478B"/>
    <w:rsid w:val="00AB47AC"/>
    <w:rsid w:val="00AB4AD9"/>
    <w:rsid w:val="00AC178F"/>
    <w:rsid w:val="00AD1CF7"/>
    <w:rsid w:val="00AD6E77"/>
    <w:rsid w:val="00AD7A25"/>
    <w:rsid w:val="00AD7BF3"/>
    <w:rsid w:val="00AE2666"/>
    <w:rsid w:val="00AF3A5A"/>
    <w:rsid w:val="00AF3E15"/>
    <w:rsid w:val="00AF5218"/>
    <w:rsid w:val="00AF5662"/>
    <w:rsid w:val="00AF60A0"/>
    <w:rsid w:val="00B038F2"/>
    <w:rsid w:val="00B0480E"/>
    <w:rsid w:val="00B1026A"/>
    <w:rsid w:val="00B21166"/>
    <w:rsid w:val="00B263AE"/>
    <w:rsid w:val="00B33A6C"/>
    <w:rsid w:val="00B41F88"/>
    <w:rsid w:val="00B42F17"/>
    <w:rsid w:val="00B43A02"/>
    <w:rsid w:val="00B47091"/>
    <w:rsid w:val="00B52925"/>
    <w:rsid w:val="00B54416"/>
    <w:rsid w:val="00B56534"/>
    <w:rsid w:val="00B57A21"/>
    <w:rsid w:val="00B6105C"/>
    <w:rsid w:val="00B62C3E"/>
    <w:rsid w:val="00B645DE"/>
    <w:rsid w:val="00B65857"/>
    <w:rsid w:val="00B66698"/>
    <w:rsid w:val="00B7059B"/>
    <w:rsid w:val="00B70632"/>
    <w:rsid w:val="00B71BAA"/>
    <w:rsid w:val="00B745DC"/>
    <w:rsid w:val="00B84350"/>
    <w:rsid w:val="00B855A6"/>
    <w:rsid w:val="00B90EE6"/>
    <w:rsid w:val="00B91098"/>
    <w:rsid w:val="00B91904"/>
    <w:rsid w:val="00B92735"/>
    <w:rsid w:val="00B9407E"/>
    <w:rsid w:val="00B969ED"/>
    <w:rsid w:val="00BA666C"/>
    <w:rsid w:val="00BA77F1"/>
    <w:rsid w:val="00BB0D90"/>
    <w:rsid w:val="00BB3B51"/>
    <w:rsid w:val="00BB60C6"/>
    <w:rsid w:val="00BB7984"/>
    <w:rsid w:val="00BC0152"/>
    <w:rsid w:val="00BC45F7"/>
    <w:rsid w:val="00BC6A06"/>
    <w:rsid w:val="00BD137C"/>
    <w:rsid w:val="00BD2AD5"/>
    <w:rsid w:val="00BE3BC7"/>
    <w:rsid w:val="00BF0C5F"/>
    <w:rsid w:val="00BF1AB7"/>
    <w:rsid w:val="00BF5AED"/>
    <w:rsid w:val="00BF7FE9"/>
    <w:rsid w:val="00C03596"/>
    <w:rsid w:val="00C05EEC"/>
    <w:rsid w:val="00C153AA"/>
    <w:rsid w:val="00C15A13"/>
    <w:rsid w:val="00C16DA0"/>
    <w:rsid w:val="00C238D9"/>
    <w:rsid w:val="00C24A9D"/>
    <w:rsid w:val="00C2677E"/>
    <w:rsid w:val="00C31542"/>
    <w:rsid w:val="00C32604"/>
    <w:rsid w:val="00C3532F"/>
    <w:rsid w:val="00C5028E"/>
    <w:rsid w:val="00C54E78"/>
    <w:rsid w:val="00C6078D"/>
    <w:rsid w:val="00C63558"/>
    <w:rsid w:val="00C64D76"/>
    <w:rsid w:val="00C657CF"/>
    <w:rsid w:val="00C74383"/>
    <w:rsid w:val="00C80D62"/>
    <w:rsid w:val="00C8388B"/>
    <w:rsid w:val="00C84944"/>
    <w:rsid w:val="00C90217"/>
    <w:rsid w:val="00C9492B"/>
    <w:rsid w:val="00C94B26"/>
    <w:rsid w:val="00C959E9"/>
    <w:rsid w:val="00C96BFD"/>
    <w:rsid w:val="00C96C98"/>
    <w:rsid w:val="00CA0444"/>
    <w:rsid w:val="00CA5358"/>
    <w:rsid w:val="00CB1DCA"/>
    <w:rsid w:val="00CB40E2"/>
    <w:rsid w:val="00CB722D"/>
    <w:rsid w:val="00CB7B50"/>
    <w:rsid w:val="00CD502A"/>
    <w:rsid w:val="00CF0C77"/>
    <w:rsid w:val="00CF12CF"/>
    <w:rsid w:val="00CF139C"/>
    <w:rsid w:val="00CF4BE3"/>
    <w:rsid w:val="00D060D2"/>
    <w:rsid w:val="00D13E2D"/>
    <w:rsid w:val="00D14394"/>
    <w:rsid w:val="00D144F5"/>
    <w:rsid w:val="00D17738"/>
    <w:rsid w:val="00D211C2"/>
    <w:rsid w:val="00D242CD"/>
    <w:rsid w:val="00D26F74"/>
    <w:rsid w:val="00D341C3"/>
    <w:rsid w:val="00D42843"/>
    <w:rsid w:val="00D42D6A"/>
    <w:rsid w:val="00D43F10"/>
    <w:rsid w:val="00D5152A"/>
    <w:rsid w:val="00D560EB"/>
    <w:rsid w:val="00D607A6"/>
    <w:rsid w:val="00D64C29"/>
    <w:rsid w:val="00D65145"/>
    <w:rsid w:val="00D73D87"/>
    <w:rsid w:val="00D74314"/>
    <w:rsid w:val="00D77451"/>
    <w:rsid w:val="00D81410"/>
    <w:rsid w:val="00D92505"/>
    <w:rsid w:val="00D943E1"/>
    <w:rsid w:val="00D95B98"/>
    <w:rsid w:val="00DA267C"/>
    <w:rsid w:val="00DA27B3"/>
    <w:rsid w:val="00DA5101"/>
    <w:rsid w:val="00DA62E8"/>
    <w:rsid w:val="00DA6E40"/>
    <w:rsid w:val="00DA6E51"/>
    <w:rsid w:val="00DA79EF"/>
    <w:rsid w:val="00DB0C0B"/>
    <w:rsid w:val="00DB3B74"/>
    <w:rsid w:val="00DB7432"/>
    <w:rsid w:val="00DC5870"/>
    <w:rsid w:val="00DC69DF"/>
    <w:rsid w:val="00DD0384"/>
    <w:rsid w:val="00DD0901"/>
    <w:rsid w:val="00DD4AB0"/>
    <w:rsid w:val="00DE16B6"/>
    <w:rsid w:val="00DE3323"/>
    <w:rsid w:val="00DE36CA"/>
    <w:rsid w:val="00DE7E63"/>
    <w:rsid w:val="00DF5AA8"/>
    <w:rsid w:val="00DF77A2"/>
    <w:rsid w:val="00E1072C"/>
    <w:rsid w:val="00E22E4C"/>
    <w:rsid w:val="00E25650"/>
    <w:rsid w:val="00E367C5"/>
    <w:rsid w:val="00E37E71"/>
    <w:rsid w:val="00E42486"/>
    <w:rsid w:val="00E42847"/>
    <w:rsid w:val="00E45862"/>
    <w:rsid w:val="00E46064"/>
    <w:rsid w:val="00E51061"/>
    <w:rsid w:val="00E604A1"/>
    <w:rsid w:val="00E65033"/>
    <w:rsid w:val="00E71415"/>
    <w:rsid w:val="00E7293C"/>
    <w:rsid w:val="00E73AA8"/>
    <w:rsid w:val="00E76812"/>
    <w:rsid w:val="00E80228"/>
    <w:rsid w:val="00E86D2A"/>
    <w:rsid w:val="00E8711A"/>
    <w:rsid w:val="00EA2ED4"/>
    <w:rsid w:val="00EA3488"/>
    <w:rsid w:val="00EA491A"/>
    <w:rsid w:val="00EA6AD8"/>
    <w:rsid w:val="00EB1583"/>
    <w:rsid w:val="00EB5227"/>
    <w:rsid w:val="00EB54A9"/>
    <w:rsid w:val="00EC23FB"/>
    <w:rsid w:val="00EC7017"/>
    <w:rsid w:val="00ED4356"/>
    <w:rsid w:val="00ED7681"/>
    <w:rsid w:val="00EE243C"/>
    <w:rsid w:val="00EF63C6"/>
    <w:rsid w:val="00F034FB"/>
    <w:rsid w:val="00F04EF6"/>
    <w:rsid w:val="00F05606"/>
    <w:rsid w:val="00F105F5"/>
    <w:rsid w:val="00F1075A"/>
    <w:rsid w:val="00F11B50"/>
    <w:rsid w:val="00F22E82"/>
    <w:rsid w:val="00F2483A"/>
    <w:rsid w:val="00F260B4"/>
    <w:rsid w:val="00F337BF"/>
    <w:rsid w:val="00F33D14"/>
    <w:rsid w:val="00F473B6"/>
    <w:rsid w:val="00F51C4A"/>
    <w:rsid w:val="00F52E57"/>
    <w:rsid w:val="00F53E06"/>
    <w:rsid w:val="00F54188"/>
    <w:rsid w:val="00F54CC0"/>
    <w:rsid w:val="00F727A5"/>
    <w:rsid w:val="00F73A47"/>
    <w:rsid w:val="00F83F3E"/>
    <w:rsid w:val="00F847A9"/>
    <w:rsid w:val="00FA518A"/>
    <w:rsid w:val="00FA5FE9"/>
    <w:rsid w:val="00FA67D2"/>
    <w:rsid w:val="00FB1990"/>
    <w:rsid w:val="00FB302F"/>
    <w:rsid w:val="00FB5A92"/>
    <w:rsid w:val="00FC1C69"/>
    <w:rsid w:val="00FC3739"/>
    <w:rsid w:val="00FE2F6B"/>
    <w:rsid w:val="00FE5AD9"/>
    <w:rsid w:val="00FE7A33"/>
    <w:rsid w:val="00FF3414"/>
    <w:rsid w:val="7966DF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9EAD4A"/>
  <w15:docId w15:val="{F4CECFD0-0367-4282-9E40-474F50DA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680B48"/>
    <w:rPr>
      <w:sz w:val="20"/>
      <w:szCs w:val="20"/>
    </w:rPr>
  </w:style>
  <w:style w:type="character" w:customStyle="1" w:styleId="CommentTextChar">
    <w:name w:val="Comment Text Char"/>
    <w:basedOn w:val="DefaultParagraphFont"/>
    <w:link w:val="CommentText"/>
    <w:uiPriority w:val="99"/>
    <w:semiHidden/>
    <w:rsid w:val="00680B48"/>
    <w:rPr>
      <w:sz w:val="20"/>
      <w:szCs w:val="20"/>
      <w:lang w:eastAsia="en-US"/>
    </w:rPr>
  </w:style>
  <w:style w:type="paragraph" w:styleId="CommentSubject">
    <w:name w:val="annotation subject"/>
    <w:basedOn w:val="CommentText"/>
    <w:next w:val="CommentText"/>
    <w:link w:val="CommentSubjectChar"/>
    <w:uiPriority w:val="99"/>
    <w:semiHidden/>
    <w:rsid w:val="00680B48"/>
    <w:rPr>
      <w:b/>
      <w:bCs/>
    </w:rPr>
  </w:style>
  <w:style w:type="character" w:customStyle="1" w:styleId="CommentSubjectChar">
    <w:name w:val="Comment Subject Char"/>
    <w:basedOn w:val="CommentTextChar"/>
    <w:link w:val="CommentSubject"/>
    <w:uiPriority w:val="99"/>
    <w:semiHidden/>
    <w:rsid w:val="00680B48"/>
    <w:rPr>
      <w:b/>
      <w:bCs/>
      <w:sz w:val="20"/>
      <w:szCs w:val="20"/>
      <w:lang w:eastAsia="en-US"/>
    </w:rPr>
  </w:style>
  <w:style w:type="character" w:styleId="UnresolvedMention">
    <w:name w:val="Unresolved Mention"/>
    <w:basedOn w:val="DefaultParagraphFont"/>
    <w:uiPriority w:val="99"/>
    <w:semiHidden/>
    <w:unhideWhenUsed/>
    <w:rsid w:val="004E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200">
      <w:bodyDiv w:val="1"/>
      <w:marLeft w:val="0"/>
      <w:marRight w:val="0"/>
      <w:marTop w:val="0"/>
      <w:marBottom w:val="0"/>
      <w:divBdr>
        <w:top w:val="none" w:sz="0" w:space="0" w:color="auto"/>
        <w:left w:val="none" w:sz="0" w:space="0" w:color="auto"/>
        <w:bottom w:val="none" w:sz="0" w:space="0" w:color="auto"/>
        <w:right w:val="none" w:sz="0" w:space="0" w:color="auto"/>
      </w:divBdr>
    </w:div>
    <w:div w:id="189683990">
      <w:bodyDiv w:val="1"/>
      <w:marLeft w:val="0"/>
      <w:marRight w:val="0"/>
      <w:marTop w:val="0"/>
      <w:marBottom w:val="0"/>
      <w:divBdr>
        <w:top w:val="none" w:sz="0" w:space="0" w:color="auto"/>
        <w:left w:val="none" w:sz="0" w:space="0" w:color="auto"/>
        <w:bottom w:val="none" w:sz="0" w:space="0" w:color="auto"/>
        <w:right w:val="none" w:sz="0" w:space="0" w:color="auto"/>
      </w:divBdr>
    </w:div>
    <w:div w:id="386807406">
      <w:bodyDiv w:val="1"/>
      <w:marLeft w:val="0"/>
      <w:marRight w:val="0"/>
      <w:marTop w:val="0"/>
      <w:marBottom w:val="0"/>
      <w:divBdr>
        <w:top w:val="none" w:sz="0" w:space="0" w:color="auto"/>
        <w:left w:val="none" w:sz="0" w:space="0" w:color="auto"/>
        <w:bottom w:val="none" w:sz="0" w:space="0" w:color="auto"/>
        <w:right w:val="none" w:sz="0" w:space="0" w:color="auto"/>
      </w:divBdr>
    </w:div>
    <w:div w:id="630132575">
      <w:bodyDiv w:val="1"/>
      <w:marLeft w:val="0"/>
      <w:marRight w:val="0"/>
      <w:marTop w:val="0"/>
      <w:marBottom w:val="0"/>
      <w:divBdr>
        <w:top w:val="none" w:sz="0" w:space="0" w:color="auto"/>
        <w:left w:val="none" w:sz="0" w:space="0" w:color="auto"/>
        <w:bottom w:val="none" w:sz="0" w:space="0" w:color="auto"/>
        <w:right w:val="none" w:sz="0" w:space="0" w:color="auto"/>
      </w:divBdr>
    </w:div>
    <w:div w:id="766728225">
      <w:bodyDiv w:val="1"/>
      <w:marLeft w:val="0"/>
      <w:marRight w:val="0"/>
      <w:marTop w:val="0"/>
      <w:marBottom w:val="0"/>
      <w:divBdr>
        <w:top w:val="none" w:sz="0" w:space="0" w:color="auto"/>
        <w:left w:val="none" w:sz="0" w:space="0" w:color="auto"/>
        <w:bottom w:val="none" w:sz="0" w:space="0" w:color="auto"/>
        <w:right w:val="none" w:sz="0" w:space="0" w:color="auto"/>
      </w:divBdr>
    </w:div>
    <w:div w:id="870648705">
      <w:bodyDiv w:val="1"/>
      <w:marLeft w:val="0"/>
      <w:marRight w:val="0"/>
      <w:marTop w:val="0"/>
      <w:marBottom w:val="0"/>
      <w:divBdr>
        <w:top w:val="none" w:sz="0" w:space="0" w:color="auto"/>
        <w:left w:val="none" w:sz="0" w:space="0" w:color="auto"/>
        <w:bottom w:val="none" w:sz="0" w:space="0" w:color="auto"/>
        <w:right w:val="none" w:sz="0" w:space="0" w:color="auto"/>
      </w:divBdr>
    </w:div>
    <w:div w:id="1429278006">
      <w:bodyDiv w:val="1"/>
      <w:marLeft w:val="0"/>
      <w:marRight w:val="0"/>
      <w:marTop w:val="0"/>
      <w:marBottom w:val="0"/>
      <w:divBdr>
        <w:top w:val="none" w:sz="0" w:space="0" w:color="auto"/>
        <w:left w:val="none" w:sz="0" w:space="0" w:color="auto"/>
        <w:bottom w:val="none" w:sz="0" w:space="0" w:color="auto"/>
        <w:right w:val="none" w:sz="0" w:space="0" w:color="auto"/>
      </w:divBdr>
    </w:div>
    <w:div w:id="1865754142">
      <w:bodyDiv w:val="1"/>
      <w:marLeft w:val="0"/>
      <w:marRight w:val="0"/>
      <w:marTop w:val="0"/>
      <w:marBottom w:val="0"/>
      <w:divBdr>
        <w:top w:val="none" w:sz="0" w:space="0" w:color="auto"/>
        <w:left w:val="none" w:sz="0" w:space="0" w:color="auto"/>
        <w:bottom w:val="none" w:sz="0" w:space="0" w:color="auto"/>
        <w:right w:val="none" w:sz="0" w:space="0" w:color="auto"/>
      </w:divBdr>
    </w:div>
    <w:div w:id="212831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ia.govt.nz/diawebsite.nsf/Files/DIA_Profile_Specialist_v7/$file/DIA_Profile_Specialist_v7.pd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nzccm.org.nz/wp-content/uploads/2018/07/codeofethics.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dia.govt.nz/diawebsite.nsf/Files/DIA_Profile_People_Leader_v7/$file/DIA_Profile_People_Leader_v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lanning Document" ma:contentTypeID="0x0101005496552013C0BA46BE88192D5C6EB20B0015FC31BDD77A41B1B3FE00733A6FDA2100420E070EDB0DD744AC7601C6E139366E" ma:contentTypeVersion="7" ma:contentTypeDescription="Planning Document" ma:contentTypeScope="" ma:versionID="d4f043c37e3e91687c080aed93edba9d">
  <xsd:schema xmlns:xsd="http://www.w3.org/2001/XMLSchema" xmlns:xs="http://www.w3.org/2001/XMLSchema" xmlns:p="http://schemas.microsoft.com/office/2006/metadata/properties" xmlns:ns3="01be4277-2979-4a68-876d-b92b25fceece" xmlns:ns4="85311de4-afe1-4671-a683-c93bf693c152" xmlns:ns5="56005565-ac2e-4df6-a114-3ffd948d403b" targetNamespace="http://schemas.microsoft.com/office/2006/metadata/properties" ma:root="true" ma:fieldsID="cdbf66989a213414f47fe251b4db3e28" ns3:_="" ns4:_="" ns5:_="">
    <xsd:import namespace="01be4277-2979-4a68-876d-b92b25fceece"/>
    <xsd:import namespace="85311de4-afe1-4671-a683-c93bf693c152"/>
    <xsd:import namespace="56005565-ac2e-4df6-a114-3ffd948d403b"/>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_dlc_DocId" minOccurs="0"/>
                <xsd:element ref="ns4:_dlc_DocIdUrl" minOccurs="0"/>
                <xsd:element ref="ns4:_dlc_DocIdPersistId" minOccurs="0"/>
                <xsd:element ref="ns4:DIANotes" minOccurs="0"/>
                <xsd:element ref="ns4:jeb09f582616404f9d46a5642ee103c2" minOccurs="0"/>
                <xsd:element ref="ns4:f7db6f05725346c582133fc3f09905b2"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a86d9efd-8d6a-464a-916a-4676e2ac499c" ma:anchorId="c8388be4-4d87-46ae-b144-2fde1139c56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11de4-afe1-4671-a683-c93bf693c152"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b281b031-b199-44e2-93de-73af9f7e1b5d}" ma:internalName="TaxCatchAll" ma:showField="CatchAllData"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281b031-b199-44e2-93de-73af9f7e1b5d}" ma:internalName="TaxCatchAllLabel" ma:readOnly="true" ma:showField="CatchAllDataLabel" ma:web="85311de4-afe1-4671-a683-c93bf693c152">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IANotes" ma:index="17" nillable="true" ma:displayName="Notes" ma:description="Additional information, can include URL link to another document" ma:internalName="DIANotes">
      <xsd:simpleType>
        <xsd:restriction base="dms:Note">
          <xsd:maxLength value="255"/>
        </xsd:restriction>
      </xsd:simpleType>
    </xsd:element>
    <xsd:element name="jeb09f582616404f9d46a5642ee103c2" ma:index="18" ma:taxonomy="true" ma:internalName="jeb09f582616404f9d46a5642ee103c2" ma:taxonomyFieldName="DIASecurityClassification" ma:displayName="Security Classification" ma:readOnly="false" ma:default="1;#UNCLASSIFIED|875d92a8-67e2-4a32-9472-8fe99549e1eb" ma:fieldId="{3eb09f58-2616-404f-9d46-a5642ee103c2}"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f7db6f05725346c582133fc3f09905b2" ma:index="20" nillable="true" ma:taxonomy="true" ma:internalName="f7db6f05725346c582133fc3f09905b2" ma:taxonomyFieldName="DIAPlanningDocumentType" ma:displayName="Planning Document Type" ma:fieldId="{f7db6f05-7253-46c5-8213-3fc3f09905b2}" ma:sspId="caf61cd4-0327-4679-8f8a-6e41773e81e7" ma:termSetId="7ded7b10-a949-433c-9668-0b36b5a9b83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05565-ac2e-4df6-a114-3ffd948d403b"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85311de4-afe1-4671-a683-c93bf693c152" xsi:nil="true"/>
    <TaxCatchAll xmlns="85311de4-afe1-4671-a683-c93bf693c152">
      <Value>23</Value>
      <Value>1</Value>
    </TaxCatchAll>
    <TaxKeywordTaxHTField xmlns="85311de4-afe1-4671-a683-c93bf693c152">
      <Terms xmlns="http://schemas.microsoft.com/office/infopath/2007/PartnerControls"/>
    </TaxKeywordTaxHTField>
    <_dlc_DocId xmlns="85311de4-afe1-4671-a683-c93bf693c152">C326EWCD6JZ2-339907546-4</_dlc_DocId>
    <_dlc_DocIdUrl xmlns="85311de4-afe1-4671-a683-c93bf693c152">
      <Url>https://dia.cohesion.net.nz/sites/TEA/CLMT/_layouts/15/DocIdRedir.aspx?ID=C326EWCD6JZ2-339907546-4</Url>
      <Description>C326EWCD6JZ2-339907546-4</Description>
    </_dlc_DocIdUrl>
    <f7db6f05725346c582133fc3f09905b2 xmlns="85311de4-afe1-4671-a683-c93bf693c152">
      <Terms xmlns="http://schemas.microsoft.com/office/infopath/2007/PartnerControls"/>
    </f7db6f05725346c582133fc3f09905b2>
    <jeb09f582616404f9d46a5642ee103c2 xmlns="85311de4-afe1-4671-a683-c93bf693c15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jeb09f582616404f9d46a5642ee103c2>
    <SharedWithUsers xmlns="56005565-ac2e-4df6-a114-3ffd948d403b">
      <UserInfo>
        <DisplayName>Jessica Moran</DisplayName>
        <AccountId>2109</AccountId>
        <AccountType/>
      </UserInfo>
      <UserInfo>
        <DisplayName>Mark Crookston</DisplayName>
        <AccountId>1485</AccountId>
        <AccountType/>
      </UserInfo>
      <UserInfo>
        <DisplayName>Nicola Frean</DisplayName>
        <AccountId>1384</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3E936-0152-43B9-B28F-13243446956A}">
  <ds:schemaRefs>
    <ds:schemaRef ds:uri="http://schemas.microsoft.com/sharepoint/events"/>
  </ds:schemaRefs>
</ds:datastoreItem>
</file>

<file path=customXml/itemProps2.xml><?xml version="1.0" encoding="utf-8"?>
<ds:datastoreItem xmlns:ds="http://schemas.openxmlformats.org/officeDocument/2006/customXml" ds:itemID="{CD72E0B9-C04E-44CA-8900-08C380454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85311de4-afe1-4671-a683-c93bf693c152"/>
    <ds:schemaRef ds:uri="56005565-ac2e-4df6-a114-3ffd948d4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55AC50-0412-4CE7-BCFA-595C26D04CC7}">
  <ds:schemaRefs>
    <ds:schemaRef ds:uri="http://schemas.microsoft.com/sharepoint/v3/contenttype/forms"/>
  </ds:schemaRefs>
</ds:datastoreItem>
</file>

<file path=customXml/itemProps4.xml><?xml version="1.0" encoding="utf-8"?>
<ds:datastoreItem xmlns:ds="http://schemas.openxmlformats.org/officeDocument/2006/customXml" ds:itemID="{85468D22-84A5-40D2-8D90-232282B5718A}">
  <ds:schemaRefs>
    <ds:schemaRef ds:uri="http://schemas.microsoft.com/office/2006/metadata/properties"/>
    <ds:schemaRef ds:uri="http://schemas.microsoft.com/office/infopath/2007/PartnerControls"/>
    <ds:schemaRef ds:uri="01be4277-2979-4a68-876d-b92b25fceece"/>
    <ds:schemaRef ds:uri="85311de4-afe1-4671-a683-c93bf693c152"/>
    <ds:schemaRef ds:uri="56005565-ac2e-4df6-a114-3ffd948d403b"/>
  </ds:schemaRefs>
</ds:datastoreItem>
</file>

<file path=customXml/itemProps5.xml><?xml version="1.0" encoding="utf-8"?>
<ds:datastoreItem xmlns:ds="http://schemas.openxmlformats.org/officeDocument/2006/customXml" ds:itemID="{513B7B50-1981-4428-AEA9-87CBE649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1556</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ATL Job Description Preventive Conservator Draft</vt:lpstr>
    </vt:vector>
  </TitlesOfParts>
  <Company>Department of Internal Affairs</Company>
  <LinksUpToDate>false</LinksUpToDate>
  <CharactersWithSpaces>10411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ATL Job Description Preventive Conservator Draft</dc:title>
  <dc:creator>Sarah George</dc:creator>
  <cp:keywords/>
  <cp:lastModifiedBy>Nicole McKirdy</cp:lastModifiedBy>
  <cp:revision>4</cp:revision>
  <cp:lastPrinted>2015-06-02T22:58:00Z</cp:lastPrinted>
  <dcterms:created xsi:type="dcterms:W3CDTF">2020-01-14T19:39:00Z</dcterms:created>
  <dcterms:modified xsi:type="dcterms:W3CDTF">2020-01-14T19:48:00Z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0x0101005496552013C0BA46BE88192D5C6EB20B0015FC31BDD77A41B1B3FE00733A6FDA2100420E070EDB0DD744AC7601C6E139366E</vt:lpwstr>
  </property>
  <property fmtid="{D5CDD505-2E9C-101B-9397-08002B2CF9AE}" pid="3" name="ib6f3ff9e60b4952a522ed5ebca20f46">
    <vt:lpwstr>Correspondence|dcd6b05f-dc80-4336-b228-09aebf3d212c</vt:lpwstr>
  </property>
  <property fmtid="{D5CDD505-2E9C-101B-9397-08002B2CF9AE}" pid="4" name="_dlc_DocIdItemGuid">
    <vt:lpwstr>d427f8fc-279a-4880-a635-6af7f8412c2e</vt:lpwstr>
  </property>
  <property fmtid="{D5CDD505-2E9C-101B-9397-08002B2CF9AE}" pid="5" name="TaxKeyword">
    <vt:lpwstr/>
  </property>
  <property fmtid="{D5CDD505-2E9C-101B-9397-08002B2CF9AE}" pid="6" name="DIAReportDocumentType">
    <vt:lpwstr/>
  </property>
  <property fmtid="{D5CDD505-2E9C-101B-9397-08002B2CF9AE}" pid="7" name="C3Topic">
    <vt:lpwstr/>
  </property>
  <property fmtid="{D5CDD505-2E9C-101B-9397-08002B2CF9AE}" pid="8" name="DIAEmailContentType">
    <vt:lpwstr>23;#Correspondence|dcd6b05f-dc80-4336-b228-09aebf3d212c</vt:lpwstr>
  </property>
  <property fmtid="{D5CDD505-2E9C-101B-9397-08002B2CF9AE}" pid="9" name="DIASecurityClassification">
    <vt:lpwstr>1;#UNCLASSIFIED|875d92a8-67e2-4a32-9472-8fe99549e1eb</vt:lpwstr>
  </property>
  <property fmtid="{D5CDD505-2E9C-101B-9397-08002B2CF9AE}" pid="10" name="m4b7cad729d540cc87a02edd2c660710">
    <vt:lpwstr>Correspondence|dcd6b05f-dc80-4336-b228-09aebf3d212c</vt:lpwstr>
  </property>
  <property fmtid="{D5CDD505-2E9C-101B-9397-08002B2CF9AE}" pid="11" name="DIAPlanningDocumentType">
    <vt:lpwstr/>
  </property>
</Properties>
</file>