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3093F" w14:textId="0AE15955" w:rsidR="001676BD" w:rsidRDefault="00967F18" w:rsidP="001676BD">
      <w:pPr>
        <w:pStyle w:val="Heading1"/>
      </w:pPr>
      <w:bookmarkStart w:id="0" w:name="_GoBack"/>
      <w:bookmarkEnd w:id="0"/>
      <w:r>
        <w:t>Gambling Programme Change Champion</w:t>
      </w:r>
    </w:p>
    <w:p w14:paraId="23630940" w14:textId="7B2BF46D" w:rsidR="001676BD" w:rsidRDefault="00967F18" w:rsidP="001676BD">
      <w:pPr>
        <w:pStyle w:val="Heading2"/>
      </w:pPr>
      <w:r>
        <w:t>Gambling Group,</w:t>
      </w:r>
      <w:r w:rsidR="56B08F4B">
        <w:t xml:space="preserve"> Regulatory Services, Policy, Regulatory and Communities Branch (PRC)</w:t>
      </w:r>
    </w:p>
    <w:p w14:paraId="604CF23B" w14:textId="719ACE90" w:rsidR="00967F18" w:rsidRPr="00967F18" w:rsidRDefault="00967F18" w:rsidP="00967F18">
      <w:pPr>
        <w:pStyle w:val="Heading3"/>
      </w:pPr>
      <w:r w:rsidRPr="00967F18">
        <w:t>(Fixed Term position, 18 months)</w:t>
      </w:r>
    </w:p>
    <w:p w14:paraId="23630941" w14:textId="77777777" w:rsidR="005875A2" w:rsidRDefault="56B08F4B" w:rsidP="00DF41B8">
      <w:r>
        <w:t>As one of Government’s larger regulators, Regulatory Services aims to minimise harm and maximise benefits through effective oversight of anti-money laundering and countering financing terrorism, gambling, anti- spam and censorship regulatory systems.  We are a responsive risk-based regulator that uses innovation and collaboration to maximise our impact to achieve desired outcomes for New Zealand communities.</w:t>
      </w:r>
    </w:p>
    <w:p w14:paraId="0E56C5DF" w14:textId="77777777" w:rsidR="00967F18" w:rsidRPr="003C1ABE" w:rsidRDefault="00967F18" w:rsidP="00967F18">
      <w:r w:rsidRPr="003C1ABE">
        <w:t xml:space="preserve">This role is responsible for </w:t>
      </w:r>
      <w:r>
        <w:t xml:space="preserve">leading, championing and implementing the Gambling Change Programme in the Gambling Group in Regulatory Services in DIA. The Change Champion will </w:t>
      </w:r>
      <w:r w:rsidRPr="003C1ABE">
        <w:t>lead</w:t>
      </w:r>
      <w:r>
        <w:t xml:space="preserve"> the design of the Gambling Change Programme and will oversee implementation of the Change Programme</w:t>
      </w:r>
      <w:r w:rsidRPr="003C1ABE">
        <w:t>,</w:t>
      </w:r>
      <w:r>
        <w:t xml:space="preserve"> working in conjunction with the Gambling Leadership Team and the Director Gambling.</w:t>
      </w:r>
      <w:r w:rsidRPr="003C1ABE">
        <w:t xml:space="preserve"> The </w:t>
      </w:r>
      <w:r>
        <w:t>Gambling Change P</w:t>
      </w:r>
      <w:r w:rsidRPr="003C1ABE">
        <w:t xml:space="preserve">rogramme </w:t>
      </w:r>
      <w:r>
        <w:t>gives effect to the recently promulgated Gambling Strategy and establish a comprehensive programme of work to drive and embed the Gambling Strategy in the work of the Gambling Group.</w:t>
      </w:r>
    </w:p>
    <w:p w14:paraId="2DD28EF7" w14:textId="77777777" w:rsidR="00967F18" w:rsidRPr="00967F18" w:rsidRDefault="00967F18" w:rsidP="00967F18">
      <w:r w:rsidRPr="00967F18">
        <w:t>In this role you will:</w:t>
      </w:r>
    </w:p>
    <w:p w14:paraId="01C37200" w14:textId="77777777" w:rsidR="00967F18" w:rsidRPr="00967F18" w:rsidRDefault="00967F18" w:rsidP="00967F18">
      <w:pPr>
        <w:pStyle w:val="ListParagraph"/>
        <w:numPr>
          <w:ilvl w:val="0"/>
          <w:numId w:val="36"/>
        </w:numPr>
        <w:spacing w:before="0"/>
        <w:rPr>
          <w:rFonts w:asciiTheme="minorHAnsi" w:hAnsiTheme="minorHAnsi" w:cstheme="minorHAnsi"/>
        </w:rPr>
      </w:pPr>
      <w:r w:rsidRPr="00967F18">
        <w:t>lead the design of the change programme</w:t>
      </w:r>
    </w:p>
    <w:p w14:paraId="41F91C6D" w14:textId="77777777" w:rsidR="00967F18" w:rsidRPr="00967F18" w:rsidRDefault="00967F18" w:rsidP="00967F18">
      <w:pPr>
        <w:pStyle w:val="ListParagraph"/>
        <w:numPr>
          <w:ilvl w:val="0"/>
          <w:numId w:val="36"/>
        </w:numPr>
        <w:spacing w:before="0"/>
        <w:rPr>
          <w:rFonts w:asciiTheme="minorHAnsi" w:hAnsiTheme="minorHAnsi" w:cstheme="minorHAnsi"/>
        </w:rPr>
      </w:pPr>
      <w:r w:rsidRPr="00967F18">
        <w:t>represent the change programme to internal and external stakeholders</w:t>
      </w:r>
    </w:p>
    <w:p w14:paraId="0CC464CF" w14:textId="77777777" w:rsidR="00967F18" w:rsidRPr="00967F18" w:rsidRDefault="00967F18" w:rsidP="00967F18">
      <w:pPr>
        <w:pStyle w:val="ListParagraph"/>
        <w:numPr>
          <w:ilvl w:val="0"/>
          <w:numId w:val="36"/>
        </w:numPr>
        <w:spacing w:before="0"/>
        <w:rPr>
          <w:rFonts w:asciiTheme="minorHAnsi" w:hAnsiTheme="minorHAnsi" w:cstheme="minorHAnsi"/>
        </w:rPr>
      </w:pPr>
      <w:r w:rsidRPr="00967F18">
        <w:t>oversee the implementation of the change programme in conjunction with the Gambling Leadership Team and the Director Gambling</w:t>
      </w:r>
    </w:p>
    <w:p w14:paraId="655C1032" w14:textId="7FDCE71D" w:rsidR="00967F18" w:rsidRPr="00967F18" w:rsidRDefault="00017C5C" w:rsidP="00967F18">
      <w:pPr>
        <w:pStyle w:val="ListParagraph"/>
        <w:numPr>
          <w:ilvl w:val="0"/>
          <w:numId w:val="36"/>
        </w:numPr>
        <w:spacing w:before="0"/>
        <w:rPr>
          <w:rFonts w:asciiTheme="minorHAnsi" w:hAnsiTheme="minorHAnsi" w:cstheme="minorHAnsi"/>
        </w:rPr>
      </w:pPr>
      <w:r>
        <w:t xml:space="preserve">be an enthusiastic and </w:t>
      </w:r>
      <w:r w:rsidR="00967F18" w:rsidRPr="00967F18">
        <w:t xml:space="preserve">effective champion </w:t>
      </w:r>
      <w:r>
        <w:t xml:space="preserve">for </w:t>
      </w:r>
      <w:r w:rsidR="00967F18" w:rsidRPr="00967F18">
        <w:t xml:space="preserve">the Gambling Strategy and change programme </w:t>
      </w:r>
    </w:p>
    <w:p w14:paraId="17E63472" w14:textId="77777777" w:rsidR="00967F18" w:rsidRPr="00967F18" w:rsidRDefault="00967F18" w:rsidP="00967F18">
      <w:pPr>
        <w:pStyle w:val="ListParagraph"/>
        <w:numPr>
          <w:ilvl w:val="0"/>
          <w:numId w:val="36"/>
        </w:numPr>
        <w:spacing w:before="0"/>
        <w:rPr>
          <w:rFonts w:asciiTheme="minorHAnsi" w:hAnsiTheme="minorHAnsi" w:cstheme="minorHAnsi"/>
        </w:rPr>
      </w:pPr>
      <w:r w:rsidRPr="00967F18">
        <w:t xml:space="preserve">ensure comprehensive and compelling reporting and narrative on the change programme. </w:t>
      </w:r>
    </w:p>
    <w:p w14:paraId="23630943" w14:textId="39A91362" w:rsidR="001676BD" w:rsidRPr="005A2652" w:rsidRDefault="56B08F4B" w:rsidP="56B08F4B">
      <w:pPr>
        <w:pStyle w:val="Bullet"/>
        <w:rPr>
          <w:rStyle w:val="BullethighlightedChar"/>
        </w:rPr>
      </w:pPr>
      <w:r w:rsidRPr="56B08F4B">
        <w:rPr>
          <w:rStyle w:val="BullethighlightedChar"/>
        </w:rPr>
        <w:t>Reporting to</w:t>
      </w:r>
      <w:r>
        <w:t xml:space="preserve">: Director </w:t>
      </w:r>
      <w:r w:rsidR="00332ED8">
        <w:t>Regulatory System (Gambling) / Dotted line to General Manager</w:t>
      </w:r>
    </w:p>
    <w:p w14:paraId="23630944" w14:textId="77777777" w:rsidR="001676BD" w:rsidRPr="005A2652" w:rsidRDefault="56B08F4B" w:rsidP="56B08F4B">
      <w:pPr>
        <w:pStyle w:val="Bullethighlighted"/>
        <w:rPr>
          <w:rStyle w:val="BullethighlightedChar"/>
        </w:rPr>
      </w:pPr>
      <w:r>
        <w:t xml:space="preserve">Location: </w:t>
      </w:r>
      <w:r w:rsidRPr="56B08F4B">
        <w:rPr>
          <w:b w:val="0"/>
          <w:color w:val="auto"/>
        </w:rPr>
        <w:t>Wellington</w:t>
      </w:r>
    </w:p>
    <w:p w14:paraId="23630945" w14:textId="1384911E" w:rsidR="001676BD" w:rsidRPr="001A6FDD" w:rsidRDefault="56B08F4B" w:rsidP="00DE4B9F">
      <w:pPr>
        <w:pStyle w:val="Bullet"/>
        <w:rPr>
          <w:rStyle w:val="BullethighlightedChar"/>
        </w:rPr>
      </w:pPr>
      <w:r w:rsidRPr="56B08F4B">
        <w:rPr>
          <w:rStyle w:val="BullethighlightedChar"/>
        </w:rPr>
        <w:t>Salary range</w:t>
      </w:r>
      <w:r>
        <w:t xml:space="preserve">: </w:t>
      </w:r>
      <w:r w:rsidR="00967F18">
        <w:t>TBC</w:t>
      </w:r>
    </w:p>
    <w:p w14:paraId="23630946" w14:textId="77777777" w:rsidR="001676BD" w:rsidRPr="001C15EE" w:rsidRDefault="56B08F4B" w:rsidP="001C15EE">
      <w:pPr>
        <w:pStyle w:val="Heading2withoverline"/>
      </w:pPr>
      <w:r>
        <w:t>What we do matters – our purpose</w:t>
      </w:r>
    </w:p>
    <w:p w14:paraId="23630947" w14:textId="77777777" w:rsidR="005D6013" w:rsidRPr="00285621" w:rsidRDefault="56B08F4B" w:rsidP="00285621">
      <w:r>
        <w:t>Our purpose is to serve and connect people, communities and government to build a safe, prosperous and respected nation.</w:t>
      </w:r>
    </w:p>
    <w:p w14:paraId="23630948" w14:textId="77777777" w:rsidR="001676BD" w:rsidRPr="00285621" w:rsidRDefault="56B08F4B" w:rsidP="00285621">
      <w:r>
        <w:t>In other words, it’s all about helping to make New Zealand better for New Zealanders.</w:t>
      </w:r>
    </w:p>
    <w:p w14:paraId="2F7C358E" w14:textId="77777777" w:rsidR="006E04CF" w:rsidRDefault="006E04CF">
      <w:pPr>
        <w:rPr>
          <w:rFonts w:cs="Arial"/>
          <w:b/>
          <w:bCs/>
          <w:iCs/>
          <w:color w:val="1F546B"/>
          <w:sz w:val="32"/>
          <w:szCs w:val="28"/>
        </w:rPr>
      </w:pPr>
      <w:r>
        <w:br w:type="page"/>
      </w:r>
    </w:p>
    <w:p w14:paraId="23630949" w14:textId="3ACEED8E" w:rsidR="001676BD" w:rsidRDefault="56B08F4B" w:rsidP="00285621">
      <w:pPr>
        <w:pStyle w:val="Heading2withoverline"/>
      </w:pPr>
      <w:r>
        <w:lastRenderedPageBreak/>
        <w:t>How we do things around here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2363094E" w14:textId="77777777" w:rsidTr="56B08F4B">
        <w:tc>
          <w:tcPr>
            <w:tcW w:w="1701" w:type="dxa"/>
            <w:vMerge w:val="restart"/>
          </w:tcPr>
          <w:p w14:paraId="2363094A" w14:textId="77777777" w:rsidR="0046587F" w:rsidRDefault="0046587F" w:rsidP="0046587F">
            <w:pPr>
              <w:pStyle w:val="Tablenormal0"/>
              <w:ind w:left="-108"/>
            </w:pPr>
            <w:r>
              <w:rPr>
                <w:noProof/>
                <w:lang w:eastAsia="en-NZ"/>
              </w:rPr>
              <w:drawing>
                <wp:inline distT="0" distB="0" distL="0" distR="0" wp14:anchorId="23630A58" wp14:editId="23630A59">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1"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2363094B" w14:textId="77777777" w:rsidR="0046587F" w:rsidRPr="00DA62E8" w:rsidRDefault="56B08F4B" w:rsidP="56B08F4B">
            <w:pPr>
              <w:pStyle w:val="Heading3"/>
            </w:pPr>
            <w:r>
              <w:t xml:space="preserve">We make it easy, we make it work </w:t>
            </w:r>
          </w:p>
          <w:p w14:paraId="2363094C" w14:textId="77777777" w:rsidR="0046587F" w:rsidRPr="00DA62E8" w:rsidRDefault="56B08F4B" w:rsidP="00DA62E8">
            <w:pPr>
              <w:pStyle w:val="Tablebullet"/>
            </w:pPr>
            <w:r>
              <w:t>Customer centred</w:t>
            </w:r>
          </w:p>
          <w:p w14:paraId="2363094D" w14:textId="77777777" w:rsidR="0046587F" w:rsidRPr="00BF0C5F" w:rsidRDefault="56B08F4B" w:rsidP="00DA62E8">
            <w:pPr>
              <w:pStyle w:val="Tablebullet"/>
            </w:pPr>
            <w:r>
              <w:t>Make things even better</w:t>
            </w:r>
          </w:p>
        </w:tc>
      </w:tr>
      <w:tr w:rsidR="0046587F" w14:paraId="23630953" w14:textId="77777777" w:rsidTr="56B08F4B">
        <w:tc>
          <w:tcPr>
            <w:tcW w:w="1701" w:type="dxa"/>
            <w:vMerge/>
          </w:tcPr>
          <w:p w14:paraId="2363094F" w14:textId="77777777" w:rsidR="0046587F" w:rsidRDefault="0046587F" w:rsidP="00DA62E8">
            <w:pPr>
              <w:pStyle w:val="Tablenormal0"/>
            </w:pPr>
          </w:p>
        </w:tc>
        <w:tc>
          <w:tcPr>
            <w:tcW w:w="8557" w:type="dxa"/>
          </w:tcPr>
          <w:p w14:paraId="23630950" w14:textId="77777777" w:rsidR="0046587F" w:rsidRPr="005D6013" w:rsidRDefault="56B08F4B" w:rsidP="56B08F4B">
            <w:pPr>
              <w:pStyle w:val="Heading3"/>
            </w:pPr>
            <w:r>
              <w:t xml:space="preserve">We’re stronger together </w:t>
            </w:r>
          </w:p>
          <w:p w14:paraId="23630951" w14:textId="77777777" w:rsidR="0046587F" w:rsidRPr="00DA62E8" w:rsidRDefault="56B08F4B" w:rsidP="00DA62E8">
            <w:pPr>
              <w:pStyle w:val="Tablebullet"/>
            </w:pPr>
            <w:r>
              <w:t>Work as a team</w:t>
            </w:r>
          </w:p>
          <w:p w14:paraId="23630952" w14:textId="77777777" w:rsidR="0046587F" w:rsidRPr="00BF0C5F" w:rsidRDefault="56B08F4B" w:rsidP="00DA62E8">
            <w:pPr>
              <w:pStyle w:val="Tablebullet"/>
            </w:pPr>
            <w:r>
              <w:t>Value each other</w:t>
            </w:r>
          </w:p>
        </w:tc>
      </w:tr>
      <w:tr w:rsidR="0046587F" w14:paraId="23630958" w14:textId="77777777" w:rsidTr="56B08F4B">
        <w:tc>
          <w:tcPr>
            <w:tcW w:w="1701" w:type="dxa"/>
            <w:vMerge/>
          </w:tcPr>
          <w:p w14:paraId="23630954" w14:textId="77777777" w:rsidR="0046587F" w:rsidRDefault="0046587F" w:rsidP="00DA62E8">
            <w:pPr>
              <w:pStyle w:val="Tablenormal0"/>
            </w:pPr>
          </w:p>
        </w:tc>
        <w:tc>
          <w:tcPr>
            <w:tcW w:w="8557" w:type="dxa"/>
          </w:tcPr>
          <w:p w14:paraId="23630955" w14:textId="77777777" w:rsidR="0046587F" w:rsidRPr="005D6013" w:rsidRDefault="56B08F4B" w:rsidP="56B08F4B">
            <w:pPr>
              <w:pStyle w:val="Heading3"/>
            </w:pPr>
            <w:r>
              <w:t xml:space="preserve">We take pride in what we do </w:t>
            </w:r>
          </w:p>
          <w:p w14:paraId="23630956" w14:textId="77777777" w:rsidR="0046587F" w:rsidRPr="00DA62E8" w:rsidRDefault="56B08F4B" w:rsidP="00DA62E8">
            <w:pPr>
              <w:pStyle w:val="Tablebullet"/>
            </w:pPr>
            <w:r>
              <w:t>Make a positive difference</w:t>
            </w:r>
          </w:p>
          <w:p w14:paraId="23630957" w14:textId="77777777" w:rsidR="0046587F" w:rsidRPr="00BF0C5F" w:rsidRDefault="56B08F4B" w:rsidP="00DA62E8">
            <w:pPr>
              <w:pStyle w:val="Tablebullet"/>
            </w:pPr>
            <w:r>
              <w:t>Strive for excellence</w:t>
            </w:r>
          </w:p>
        </w:tc>
      </w:tr>
    </w:tbl>
    <w:p w14:paraId="31C82A3C" w14:textId="77777777" w:rsidR="000D2C5F" w:rsidRPr="00767FB1" w:rsidRDefault="000D2C5F" w:rsidP="000D2C5F">
      <w:pPr>
        <w:pStyle w:val="Heading2withoverline"/>
      </w:pPr>
      <w:r w:rsidRPr="00767FB1">
        <w:t xml:space="preserve">Working </w:t>
      </w:r>
      <w:r>
        <w:t xml:space="preserve">effectively </w:t>
      </w:r>
      <w:r w:rsidRPr="00767FB1">
        <w:t xml:space="preserve">with </w:t>
      </w:r>
      <w:r w:rsidRPr="00535DF5">
        <w:t>Māori</w:t>
      </w:r>
    </w:p>
    <w:p w14:paraId="6709094D" w14:textId="77777777" w:rsidR="000D2C5F" w:rsidRDefault="000D2C5F" w:rsidP="000D2C5F">
      <w:r>
        <w:t>Te Aka Taiwhenua – our Māori Strategic Framework – enables us to work effectively with Māori. Te Aka Taiwhenua is underpinned by our mātāpono – Kotahitanga, Manaakitanga, Whānaungatanga, He Tāngata.</w:t>
      </w:r>
    </w:p>
    <w:p w14:paraId="60B6B014" w14:textId="77777777" w:rsidR="000D2C5F" w:rsidRDefault="000D2C5F" w:rsidP="000D2C5F">
      <w:r>
        <w:t>As DIA is an agent of the Crown, Te Tiriti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Tiriti o Waitangi.</w:t>
      </w:r>
      <w:r>
        <w:rPr>
          <w:noProof/>
        </w:rPr>
        <w:t xml:space="preserve">                            </w:t>
      </w:r>
    </w:p>
    <w:p w14:paraId="5B8DD8B0" w14:textId="77777777" w:rsidR="000D2C5F" w:rsidRDefault="000D2C5F" w:rsidP="000D2C5F">
      <w:pPr>
        <w:pStyle w:val="Tinyline"/>
      </w:pPr>
    </w:p>
    <w:p w14:paraId="6BBEC794" w14:textId="77777777" w:rsidR="000D2C5F" w:rsidRPr="00767FB1" w:rsidRDefault="000D2C5F" w:rsidP="000D2C5F">
      <w:pPr>
        <w:pStyle w:val="Heading2withoverline"/>
      </w:pPr>
      <w:r>
        <w:t>Spirit of service</w:t>
      </w:r>
    </w:p>
    <w:p w14:paraId="10FB6B56" w14:textId="77777777" w:rsidR="000D2C5F" w:rsidRPr="00D65CCB" w:rsidRDefault="000D2C5F" w:rsidP="000D2C5F">
      <w:pPr>
        <w:spacing w:after="0"/>
        <w:rPr>
          <w:rFonts w:asciiTheme="minorHAnsi" w:eastAsia="Times New Roman" w:hAnsiTheme="minorHAnsi" w:cstheme="minorHAnsi"/>
          <w:bCs/>
          <w:color w:val="2E1459"/>
          <w:lang w:val="en-US" w:eastAsia="en-NZ"/>
        </w:rPr>
      </w:pPr>
      <w:r w:rsidRPr="00D65CCB">
        <w:rPr>
          <w:rFonts w:asciiTheme="minorHAnsi" w:eastAsia="Calibri" w:hAnsiTheme="minorHAnsi" w:cstheme="minorHAnsi"/>
          <w:lang w:eastAsia="en-NZ"/>
        </w:rPr>
        <w:t xml:space="preserve">Ka mahitahi mātou o te ratonga tūmatanui kia hei painga mō ngā tāngata o Aotearoa i āianei, ā, hei ngā rā ki tua hoki. He kawenga tino whaitake tā mātou hei tautoko i te Karauna i runga i āna hononga ki a ngāi Māori i raro i te Tiriti o Waitangi. Ka tautoko mātou i te kāwanatanga manapori. Ka whakakotahingia mātou e te wairua whakarato </w:t>
      </w:r>
      <w:r w:rsidRPr="00D65CCB">
        <w:rPr>
          <w:rFonts w:asciiTheme="minorHAnsi" w:eastAsia="Calibri" w:hAnsiTheme="minorHAnsi" w:cstheme="minorHAnsi"/>
          <w:color w:val="000000" w:themeColor="text1"/>
          <w:lang w:eastAsia="en-NZ"/>
        </w:rPr>
        <w:t xml:space="preserve">ki </w:t>
      </w:r>
      <w:r w:rsidRPr="00D65CCB">
        <w:rPr>
          <w:rFonts w:asciiTheme="minorHAnsi" w:eastAsia="Times New Roman" w:hAnsiTheme="minorHAnsi" w:cstheme="minorHAnsi"/>
          <w:bCs/>
          <w:color w:val="000000" w:themeColor="text1"/>
          <w:lang w:eastAsia="en-NZ"/>
        </w:rPr>
        <w:t xml:space="preserve">ō mātou hapori, ā, e arahina ana mātou e ngā mātāpono me ngā tikanga matua o te ratonga tūmatanui i roto i ā mātou mahi. </w:t>
      </w:r>
    </w:p>
    <w:p w14:paraId="18516B61" w14:textId="77777777" w:rsidR="000D2C5F" w:rsidRPr="00D65CCB" w:rsidRDefault="000D2C5F" w:rsidP="000D2C5F">
      <w:pPr>
        <w:spacing w:after="0"/>
        <w:rPr>
          <w:rFonts w:asciiTheme="minorHAnsi" w:eastAsia="Times New Roman" w:hAnsiTheme="minorHAnsi" w:cstheme="minorHAnsi"/>
          <w:bCs/>
          <w:color w:val="2E1459"/>
          <w:lang w:eastAsia="en-NZ"/>
        </w:rPr>
      </w:pPr>
    </w:p>
    <w:p w14:paraId="0691375E" w14:textId="77777777" w:rsidR="000D2C5F" w:rsidRPr="00D65CCB" w:rsidRDefault="000D2C5F" w:rsidP="000D2C5F">
      <w:pPr>
        <w:spacing w:after="0"/>
        <w:rPr>
          <w:rFonts w:asciiTheme="minorHAnsi" w:eastAsia="Calibri" w:hAnsiTheme="minorHAnsi" w:cstheme="minorHAnsi"/>
          <w:lang w:eastAsia="en-NZ"/>
        </w:rPr>
      </w:pPr>
      <w:r w:rsidRPr="00D65CCB">
        <w:rPr>
          <w:rFonts w:asciiTheme="minorHAnsi" w:eastAsia="Calibri" w:hAnsiTheme="minorHAnsi" w:cstheme="minorHAnsi"/>
          <w:lang w:eastAsia="en-NZ"/>
        </w:rPr>
        <w:t xml:space="preserve">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  </w:t>
      </w:r>
    </w:p>
    <w:p w14:paraId="2363095A" w14:textId="74A4CB0A" w:rsidR="00DA62E8" w:rsidRDefault="00DA62E8"/>
    <w:p w14:paraId="2363095B" w14:textId="77777777" w:rsidR="00952122" w:rsidRDefault="00952122" w:rsidP="00DA62E8">
      <w:pPr>
        <w:pStyle w:val="Tinyline"/>
        <w:sectPr w:rsidR="00952122" w:rsidSect="00952122">
          <w:headerReference w:type="default" r:id="rId12"/>
          <w:footerReference w:type="default" r:id="rId13"/>
          <w:headerReference w:type="first" r:id="rId14"/>
          <w:footerReference w:type="first" r:id="rId15"/>
          <w:pgSz w:w="11907" w:h="16840" w:code="9"/>
          <w:pgMar w:top="1134" w:right="567" w:bottom="992" w:left="567" w:header="425" w:footer="635" w:gutter="0"/>
          <w:cols w:space="708"/>
          <w:titlePg/>
          <w:docGrid w:linePitch="360"/>
        </w:sectPr>
      </w:pPr>
    </w:p>
    <w:p w14:paraId="2363095C" w14:textId="77777777" w:rsidR="006713ED" w:rsidRDefault="006713ED" w:rsidP="00DA62E8">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667"/>
        <w:gridCol w:w="3848"/>
      </w:tblGrid>
      <w:tr w:rsidR="001C15EE" w:rsidRPr="006B2693" w14:paraId="23630960" w14:textId="77777777" w:rsidTr="56B08F4B">
        <w:trPr>
          <w:cantSplit/>
          <w:tblHeader/>
        </w:trPr>
        <w:tc>
          <w:tcPr>
            <w:tcW w:w="5812" w:type="dxa"/>
            <w:tcBorders>
              <w:bottom w:val="nil"/>
              <w:right w:val="single" w:sz="6" w:space="0" w:color="FFFFFF" w:themeColor="background1"/>
            </w:tcBorders>
            <w:shd w:val="clear" w:color="auto" w:fill="1F546B" w:themeFill="text2"/>
          </w:tcPr>
          <w:p w14:paraId="2363095E" w14:textId="77777777" w:rsidR="001C15EE" w:rsidRPr="006B2693" w:rsidRDefault="56B08F4B" w:rsidP="00BB3B51">
            <w:pPr>
              <w:pStyle w:val="Tableheading"/>
            </w:pPr>
            <w:r>
              <w:t>What you will do to contribute</w:t>
            </w:r>
          </w:p>
        </w:tc>
        <w:tc>
          <w:tcPr>
            <w:tcW w:w="3935" w:type="dxa"/>
            <w:tcBorders>
              <w:left w:val="single" w:sz="6" w:space="0" w:color="FFFFFF" w:themeColor="background1"/>
              <w:bottom w:val="nil"/>
            </w:tcBorders>
            <w:shd w:val="clear" w:color="auto" w:fill="1F546B" w:themeFill="text2"/>
          </w:tcPr>
          <w:p w14:paraId="2363095F" w14:textId="77777777" w:rsidR="001C15EE" w:rsidRPr="006B2693" w:rsidRDefault="56B08F4B" w:rsidP="008023C3">
            <w:pPr>
              <w:pStyle w:val="Tableheading"/>
            </w:pPr>
            <w:r>
              <w:t>As a result we will see</w:t>
            </w:r>
          </w:p>
        </w:tc>
      </w:tr>
      <w:tr w:rsidR="003D175D" w:rsidRPr="00FE41A1" w14:paraId="2363096F" w14:textId="77777777" w:rsidTr="56B08F4B">
        <w:trPr>
          <w:cantSplit/>
        </w:trPr>
        <w:tc>
          <w:tcPr>
            <w:tcW w:w="5812" w:type="dxa"/>
            <w:tcBorders>
              <w:top w:val="nil"/>
              <w:left w:val="nil"/>
              <w:bottom w:val="single" w:sz="6" w:space="0" w:color="1F546B" w:themeColor="text2"/>
              <w:right w:val="single" w:sz="6" w:space="0" w:color="1F546B" w:themeColor="text2"/>
            </w:tcBorders>
          </w:tcPr>
          <w:p w14:paraId="23630961" w14:textId="23247F70" w:rsidR="003D175D" w:rsidRPr="00D85D1D" w:rsidRDefault="00D85D1D" w:rsidP="00D85D1D">
            <w:pPr>
              <w:pStyle w:val="Tablenormal0"/>
              <w:rPr>
                <w:b/>
                <w:bCs/>
              </w:rPr>
            </w:pPr>
            <w:r>
              <w:rPr>
                <w:b/>
                <w:bCs/>
              </w:rPr>
              <w:t>Change</w:t>
            </w:r>
            <w:r w:rsidR="00813500" w:rsidRPr="00D85D1D">
              <w:rPr>
                <w:b/>
                <w:bCs/>
              </w:rPr>
              <w:t xml:space="preserve"> Leadership</w:t>
            </w:r>
          </w:p>
          <w:p w14:paraId="5940C89D" w14:textId="77777777" w:rsidR="00D85D1D" w:rsidRPr="003C1ABE" w:rsidRDefault="00D85D1D" w:rsidP="00D85D1D">
            <w:pPr>
              <w:pStyle w:val="Tablebullet"/>
            </w:pPr>
            <w:r>
              <w:t>Design, e</w:t>
            </w:r>
            <w:r w:rsidRPr="003C1ABE">
              <w:t xml:space="preserve">stablish and lead the </w:t>
            </w:r>
            <w:r>
              <w:t xml:space="preserve">Gambling Change </w:t>
            </w:r>
            <w:r w:rsidRPr="003C1ABE">
              <w:t xml:space="preserve">Programme </w:t>
            </w:r>
            <w:r>
              <w:t>including</w:t>
            </w:r>
            <w:r w:rsidRPr="003C1ABE">
              <w:t>;</w:t>
            </w:r>
          </w:p>
          <w:p w14:paraId="255D1863" w14:textId="77777777" w:rsidR="00D85D1D" w:rsidRPr="003C1ABE" w:rsidRDefault="00D85D1D" w:rsidP="00D85D1D">
            <w:pPr>
              <w:pStyle w:val="Tablebulletlevel2"/>
            </w:pPr>
            <w:r w:rsidRPr="003C1ABE">
              <w:t xml:space="preserve">define the </w:t>
            </w:r>
            <w:r>
              <w:t xml:space="preserve">programme </w:t>
            </w:r>
            <w:r w:rsidRPr="003C1ABE">
              <w:t xml:space="preserve">outcomes, objectives and scope  </w:t>
            </w:r>
          </w:p>
          <w:p w14:paraId="7F7D5046" w14:textId="77777777" w:rsidR="00D85D1D" w:rsidRPr="003C1ABE" w:rsidRDefault="00D85D1D" w:rsidP="00D85D1D">
            <w:pPr>
              <w:pStyle w:val="Tablebulletlevel2"/>
            </w:pPr>
            <w:r w:rsidRPr="003C1ABE">
              <w:t>identify and mobilise work streams and secure the resources and capability to deliver</w:t>
            </w:r>
          </w:p>
          <w:p w14:paraId="057D841F" w14:textId="77777777" w:rsidR="00D85D1D" w:rsidRPr="003C1ABE" w:rsidRDefault="00D85D1D" w:rsidP="00D85D1D">
            <w:pPr>
              <w:pStyle w:val="Tablebulletlevel2"/>
            </w:pPr>
            <w:r w:rsidRPr="003C1ABE">
              <w:t xml:space="preserve">prepare estimates and plans for all phases of the </w:t>
            </w:r>
            <w:r>
              <w:t xml:space="preserve">Change </w:t>
            </w:r>
            <w:r w:rsidRPr="003C1ABE">
              <w:t>Programme</w:t>
            </w:r>
          </w:p>
          <w:p w14:paraId="3B4241F3" w14:textId="77777777" w:rsidR="00D85D1D" w:rsidRPr="00D85D1D" w:rsidRDefault="00D85D1D" w:rsidP="00D85D1D">
            <w:pPr>
              <w:pStyle w:val="Tablebulletlevel2"/>
            </w:pPr>
            <w:r w:rsidRPr="003C1ABE">
              <w:t xml:space="preserve">develop and manage all aspects of the Programme engagement from planning, </w:t>
            </w:r>
            <w:r>
              <w:t xml:space="preserve">internal and </w:t>
            </w:r>
            <w:r w:rsidRPr="003C1ABE">
              <w:t>external relationships, communications, resources, budget, change, reporting and risks and issues</w:t>
            </w:r>
          </w:p>
          <w:p w14:paraId="77E8D2F4" w14:textId="77777777" w:rsidR="00D85D1D" w:rsidRPr="00D85D1D" w:rsidRDefault="00D85D1D" w:rsidP="00D85D1D">
            <w:pPr>
              <w:pStyle w:val="Tablebulletlevel2"/>
            </w:pPr>
            <w:r w:rsidRPr="003C1ABE">
              <w:t xml:space="preserve">identify the critical milestones and </w:t>
            </w:r>
            <w:r w:rsidRPr="00D85D1D">
              <w:t>define success criteria</w:t>
            </w:r>
          </w:p>
          <w:p w14:paraId="18CF2B2B" w14:textId="7734A926" w:rsidR="00D85D1D" w:rsidRDefault="00D85D1D" w:rsidP="00D85D1D">
            <w:pPr>
              <w:pStyle w:val="Tablebulletlevel2"/>
            </w:pPr>
            <w:r w:rsidRPr="00D85D1D">
              <w:t>Resolve issues, conflicts and dependencies</w:t>
            </w:r>
          </w:p>
          <w:p w14:paraId="4E63AF81" w14:textId="79B9F9DD" w:rsidR="00D85D1D" w:rsidRDefault="00D85D1D" w:rsidP="00D85D1D">
            <w:pPr>
              <w:pStyle w:val="Tablebullet"/>
            </w:pPr>
            <w:r w:rsidRPr="00D85D1D">
              <w:t>Work across the gambling system with key functional and system leaders to understand the system and lead the required system and practice changes.</w:t>
            </w:r>
          </w:p>
          <w:p w14:paraId="58F2E4DC" w14:textId="34BE0C4F" w:rsidR="00D85D1D" w:rsidRDefault="00D85D1D" w:rsidP="00D85D1D">
            <w:pPr>
              <w:pStyle w:val="Tablebullet"/>
            </w:pPr>
            <w:r w:rsidRPr="00D85D1D">
              <w:t>Ensure timely and appropriate linkages and dependencies are made with other key pieces of work in DIA and across the gambling system</w:t>
            </w:r>
          </w:p>
          <w:p w14:paraId="1DCEC099" w14:textId="1D7A5921" w:rsidR="00D85D1D" w:rsidRDefault="00E27910" w:rsidP="00D85D1D">
            <w:pPr>
              <w:pStyle w:val="Tablebullet"/>
            </w:pPr>
            <w:r>
              <w:t>Provide thought leadership on</w:t>
            </w:r>
            <w:r w:rsidR="00D85D1D">
              <w:t xml:space="preserve"> the Gambling Strategy as the key driver for the Gambling Change Programme</w:t>
            </w:r>
          </w:p>
          <w:p w14:paraId="1FBF5EBD" w14:textId="7DC3F26D" w:rsidR="00D85D1D" w:rsidRDefault="00D85D1D" w:rsidP="00D85D1D">
            <w:pPr>
              <w:pStyle w:val="Tablebullet"/>
            </w:pPr>
            <w:r>
              <w:t>Lead engagement and communication across the system and support the Director Regulatory System Gambling and the GM Regulatory Service to manage stakeholder engagement (inside and external to the system) with iwi Māori, media, etc</w:t>
            </w:r>
          </w:p>
          <w:p w14:paraId="0BA23222" w14:textId="7B42A31F" w:rsidR="00D85D1D" w:rsidRDefault="00D85D1D" w:rsidP="00D85D1D">
            <w:pPr>
              <w:pStyle w:val="Tablebullet"/>
            </w:pPr>
            <w:r>
              <w:t>Develop and implement a governance model that reflects the size and scale of the Change Programme</w:t>
            </w:r>
          </w:p>
          <w:p w14:paraId="74134A09" w14:textId="5B30D405" w:rsidR="00D85D1D" w:rsidRDefault="00D85D1D" w:rsidP="00D85D1D">
            <w:pPr>
              <w:pStyle w:val="Tablebullet"/>
            </w:pPr>
            <w:r>
              <w:t>Commission and/or delegate actions to others in the Programme or across the system to ensure Programme milestones are met.</w:t>
            </w:r>
          </w:p>
          <w:p w14:paraId="741175CF" w14:textId="7BAEB192" w:rsidR="00343B3D" w:rsidRDefault="00343B3D" w:rsidP="00343B3D">
            <w:pPr>
              <w:pStyle w:val="Tablebullet"/>
            </w:pPr>
            <w:r>
              <w:t>Provide high-level, high quality, evaluative thinking and advice</w:t>
            </w:r>
          </w:p>
          <w:p w14:paraId="23630965" w14:textId="6C274755" w:rsidR="008E0B6E" w:rsidRDefault="56B08F4B" w:rsidP="00D85D1D">
            <w:pPr>
              <w:pStyle w:val="Tablebullet"/>
            </w:pPr>
            <w:r>
              <w:t>Make sound judgements on controversial or critical issues using the best evidence available</w:t>
            </w:r>
          </w:p>
          <w:p w14:paraId="2363096B" w14:textId="77DF2BD7" w:rsidR="003D175D" w:rsidRPr="003D175D" w:rsidRDefault="003D175D" w:rsidP="00332ED8">
            <w:pPr>
              <w:pStyle w:val="Tablebullet"/>
              <w:numPr>
                <w:ilvl w:val="0"/>
                <w:numId w:val="0"/>
              </w:numPr>
            </w:pPr>
          </w:p>
        </w:tc>
        <w:tc>
          <w:tcPr>
            <w:tcW w:w="3935" w:type="dxa"/>
            <w:tcBorders>
              <w:top w:val="nil"/>
              <w:left w:val="single" w:sz="6" w:space="0" w:color="1F546B" w:themeColor="text2"/>
              <w:bottom w:val="single" w:sz="6" w:space="0" w:color="1F546B" w:themeColor="text2"/>
              <w:right w:val="nil"/>
            </w:tcBorders>
          </w:tcPr>
          <w:p w14:paraId="1C6E5A36" w14:textId="14E3F6B5" w:rsidR="00D85D1D" w:rsidRDefault="00D85D1D" w:rsidP="003D175D">
            <w:pPr>
              <w:pStyle w:val="Tablebullet"/>
            </w:pPr>
            <w:r>
              <w:t>An effective change programme in the Gambling Group</w:t>
            </w:r>
          </w:p>
          <w:p w14:paraId="087C4251" w14:textId="2E085D08" w:rsidR="00D85D1D" w:rsidRDefault="00D85D1D" w:rsidP="003D175D">
            <w:pPr>
              <w:pStyle w:val="Tablebullet"/>
            </w:pPr>
            <w:r>
              <w:t>Effective delivery of the programme across the Gambling Group</w:t>
            </w:r>
          </w:p>
          <w:p w14:paraId="11E5C2B7" w14:textId="3D8C128B" w:rsidR="00D85D1D" w:rsidRDefault="00D85D1D" w:rsidP="003D175D">
            <w:pPr>
              <w:pStyle w:val="Tablebullet"/>
            </w:pPr>
            <w:r>
              <w:t>The Gambling Group change programme is well integrated with wider Regulatory Services and departmental</w:t>
            </w:r>
          </w:p>
          <w:p w14:paraId="778CF7AB" w14:textId="77777777" w:rsidR="0026051E" w:rsidRDefault="00D85D1D" w:rsidP="00343B3D">
            <w:pPr>
              <w:pStyle w:val="Tablebullet"/>
            </w:pPr>
            <w:r>
              <w:t>Proactive</w:t>
            </w:r>
            <w:r w:rsidR="00343B3D">
              <w:t xml:space="preserve"> identification and</w:t>
            </w:r>
            <w:r>
              <w:t xml:space="preserve"> management of </w:t>
            </w:r>
            <w:r w:rsidR="00343B3D">
              <w:t>risks associated with the change programme</w:t>
            </w:r>
          </w:p>
          <w:p w14:paraId="7A626AC1" w14:textId="77777777" w:rsidR="00343B3D" w:rsidRDefault="00343B3D" w:rsidP="00343B3D">
            <w:pPr>
              <w:pStyle w:val="Tablebullet"/>
            </w:pPr>
            <w:r>
              <w:t>Effective relationships built and sustained with key stakeholders and iwi</w:t>
            </w:r>
          </w:p>
          <w:p w14:paraId="2363096E" w14:textId="55329AF4" w:rsidR="00343B3D" w:rsidRPr="00FE41A1" w:rsidRDefault="00343B3D" w:rsidP="00343B3D">
            <w:pPr>
              <w:pStyle w:val="Tablebullet"/>
            </w:pPr>
            <w:r>
              <w:t>High levels of buy-in and support for the change programme within the Gambling Group and with stakeholders</w:t>
            </w:r>
          </w:p>
        </w:tc>
      </w:tr>
      <w:tr w:rsidR="003D175D" w:rsidRPr="003D175D" w14:paraId="2363097B" w14:textId="77777777" w:rsidTr="56B08F4B">
        <w:trPr>
          <w:cantSplit/>
        </w:trPr>
        <w:tc>
          <w:tcPr>
            <w:tcW w:w="5812" w:type="dxa"/>
            <w:tcBorders>
              <w:top w:val="nil"/>
              <w:left w:val="nil"/>
              <w:bottom w:val="single" w:sz="6" w:space="0" w:color="1F546B" w:themeColor="text2"/>
              <w:right w:val="single" w:sz="6" w:space="0" w:color="1F546B" w:themeColor="text2"/>
            </w:tcBorders>
          </w:tcPr>
          <w:p w14:paraId="23630970" w14:textId="77777777" w:rsidR="003D175D" w:rsidRPr="00F609B6" w:rsidRDefault="56B08F4B" w:rsidP="56B08F4B">
            <w:pPr>
              <w:pStyle w:val="Tablenormal0"/>
              <w:rPr>
                <w:b/>
                <w:bCs/>
              </w:rPr>
            </w:pPr>
            <w:r w:rsidRPr="00F609B6">
              <w:rPr>
                <w:b/>
                <w:bCs/>
              </w:rPr>
              <w:lastRenderedPageBreak/>
              <w:t>Leadership</w:t>
            </w:r>
          </w:p>
          <w:p w14:paraId="23630971" w14:textId="377021EF" w:rsidR="008E0B6E" w:rsidRPr="00F609B6" w:rsidRDefault="008E0B6E" w:rsidP="008E0B6E">
            <w:pPr>
              <w:pStyle w:val="Tablebullet"/>
            </w:pPr>
            <w:r w:rsidRPr="00F609B6">
              <w:t xml:space="preserve">Represent the Group, Branch, Department </w:t>
            </w:r>
            <w:r w:rsidR="00F609B6" w:rsidRPr="00F609B6">
              <w:t>at senior</w:t>
            </w:r>
            <w:r w:rsidRPr="00F609B6">
              <w:t xml:space="preserve"> and potentially sensitive </w:t>
            </w:r>
            <w:r w:rsidR="00F609B6" w:rsidRPr="00F609B6">
              <w:t xml:space="preserve">levels </w:t>
            </w:r>
            <w:r w:rsidRPr="00F609B6">
              <w:t>and use excellent communication skills while ensuring that relationships are managed appropriately</w:t>
            </w:r>
          </w:p>
          <w:p w14:paraId="23630972" w14:textId="7468E3EB" w:rsidR="008E0B6E" w:rsidRPr="00F609B6" w:rsidRDefault="008E0B6E" w:rsidP="008E0B6E">
            <w:pPr>
              <w:pStyle w:val="Tablebullet"/>
            </w:pPr>
            <w:r w:rsidRPr="00F609B6">
              <w:t xml:space="preserve">Represent Regulatory Services in meetings with </w:t>
            </w:r>
            <w:r w:rsidR="00343B3D" w:rsidRPr="00F609B6">
              <w:t>key stakeholders</w:t>
            </w:r>
          </w:p>
          <w:p w14:paraId="23630973" w14:textId="5C85E592" w:rsidR="008E0B6E" w:rsidRPr="00F609B6" w:rsidRDefault="56B08F4B" w:rsidP="008E0B6E">
            <w:pPr>
              <w:pStyle w:val="Tablebullet"/>
            </w:pPr>
            <w:r w:rsidRPr="00F609B6">
              <w:t>Present on Regulatory Services</w:t>
            </w:r>
            <w:r w:rsidR="00343B3D" w:rsidRPr="00F609B6">
              <w:t>’</w:t>
            </w:r>
            <w:r w:rsidRPr="00F609B6">
              <w:t xml:space="preserve"> work in meetings with stakeholders</w:t>
            </w:r>
          </w:p>
          <w:p w14:paraId="23630977" w14:textId="086B8E0D" w:rsidR="003D175D" w:rsidRPr="00F609B6" w:rsidRDefault="008E0B6E" w:rsidP="00343B3D">
            <w:pPr>
              <w:pStyle w:val="Tablebullet"/>
            </w:pPr>
            <w:r w:rsidRPr="00F609B6">
              <w:t xml:space="preserve">Develop and maintain excellent working relationships with the </w:t>
            </w:r>
            <w:r w:rsidR="00343B3D" w:rsidRPr="00F609B6">
              <w:t>Gambling Leadership Team, Regulatory Strategy and Performance and the General Manager</w:t>
            </w:r>
          </w:p>
        </w:tc>
        <w:tc>
          <w:tcPr>
            <w:tcW w:w="3935" w:type="dxa"/>
            <w:tcBorders>
              <w:top w:val="nil"/>
              <w:left w:val="single" w:sz="6" w:space="0" w:color="1F546B" w:themeColor="text2"/>
              <w:bottom w:val="single" w:sz="6" w:space="0" w:color="1F546B" w:themeColor="text2"/>
              <w:right w:val="nil"/>
            </w:tcBorders>
          </w:tcPr>
          <w:p w14:paraId="23630978" w14:textId="5B0855DD" w:rsidR="003D175D" w:rsidRPr="00FE41A1" w:rsidRDefault="56B08F4B" w:rsidP="003D175D">
            <w:pPr>
              <w:pStyle w:val="Tablebullet"/>
            </w:pPr>
            <w:r>
              <w:t xml:space="preserve">Regulatory Services has strong relationships </w:t>
            </w:r>
            <w:r w:rsidR="00343B3D">
              <w:t>key parties</w:t>
            </w:r>
          </w:p>
          <w:p w14:paraId="23630979" w14:textId="012E5326" w:rsidR="00044159" w:rsidRPr="00FE41A1" w:rsidRDefault="00343B3D" w:rsidP="003D175D">
            <w:pPr>
              <w:pStyle w:val="Tablebullet"/>
            </w:pPr>
            <w:r>
              <w:t>Effective representation of the change programme to key stakeholders</w:t>
            </w:r>
          </w:p>
          <w:p w14:paraId="2363097A" w14:textId="77777777" w:rsidR="00044159" w:rsidRPr="00FE41A1" w:rsidRDefault="00044159" w:rsidP="00343B3D">
            <w:pPr>
              <w:pStyle w:val="Tablebullet"/>
              <w:numPr>
                <w:ilvl w:val="0"/>
                <w:numId w:val="0"/>
              </w:numPr>
              <w:ind w:left="357"/>
            </w:pPr>
          </w:p>
        </w:tc>
      </w:tr>
      <w:tr w:rsidR="00184867" w:rsidRPr="003D175D" w14:paraId="23630982" w14:textId="77777777" w:rsidTr="56B08F4B">
        <w:trPr>
          <w:cantSplit/>
        </w:trPr>
        <w:tc>
          <w:tcPr>
            <w:tcW w:w="5812" w:type="dxa"/>
            <w:tcBorders>
              <w:top w:val="nil"/>
              <w:left w:val="nil"/>
              <w:bottom w:val="single" w:sz="6" w:space="0" w:color="1F546B" w:themeColor="text2"/>
              <w:right w:val="single" w:sz="6" w:space="0" w:color="1F546B" w:themeColor="text2"/>
            </w:tcBorders>
          </w:tcPr>
          <w:p w14:paraId="2363097C" w14:textId="77777777" w:rsidR="00184867" w:rsidRPr="003D175D" w:rsidRDefault="56B08F4B" w:rsidP="56B08F4B">
            <w:pPr>
              <w:pStyle w:val="Tablenormal0"/>
              <w:rPr>
                <w:b/>
                <w:bCs/>
              </w:rPr>
            </w:pPr>
            <w:r w:rsidRPr="56B08F4B">
              <w:rPr>
                <w:b/>
                <w:bCs/>
              </w:rPr>
              <w:t>Mentoring / Coaching</w:t>
            </w:r>
          </w:p>
          <w:p w14:paraId="2363097D" w14:textId="26AB4500" w:rsidR="008E0B6E" w:rsidRDefault="008E0B6E" w:rsidP="008E0B6E">
            <w:pPr>
              <w:pStyle w:val="Tablebullet"/>
            </w:pPr>
            <w:r>
              <w:t xml:space="preserve">Provide </w:t>
            </w:r>
            <w:r w:rsidR="00FE41A1">
              <w:t xml:space="preserve">professional </w:t>
            </w:r>
            <w:r>
              <w:t xml:space="preserve">leadership </w:t>
            </w:r>
            <w:r w:rsidR="00343B3D">
              <w:t>within the Gambling Group on regulatory practice, theory and change management</w:t>
            </w:r>
          </w:p>
          <w:p w14:paraId="2363097E" w14:textId="10D601A3" w:rsidR="008E0B6E" w:rsidRDefault="008E0B6E" w:rsidP="00196487">
            <w:pPr>
              <w:pStyle w:val="Tablebullet"/>
            </w:pPr>
            <w:r>
              <w:t xml:space="preserve">Mentor and train </w:t>
            </w:r>
            <w:r w:rsidR="00FE41A1">
              <w:t xml:space="preserve">Regulatory Services staff involved in </w:t>
            </w:r>
            <w:r w:rsidR="00343B3D">
              <w:t>change management</w:t>
            </w:r>
            <w:r>
              <w:t xml:space="preserve"> </w:t>
            </w:r>
            <w:r w:rsidR="00332ED8">
              <w:t>on</w:t>
            </w:r>
            <w:r>
              <w:t xml:space="preserve"> </w:t>
            </w:r>
            <w:r w:rsidR="00343B3D">
              <w:t>change management</w:t>
            </w:r>
            <w:r w:rsidR="00FE41A1">
              <w:t xml:space="preserve"> practice and the</w:t>
            </w:r>
            <w:r>
              <w:t xml:space="preserve"> application of</w:t>
            </w:r>
            <w:r w:rsidRPr="56B08F4B">
              <w:t xml:space="preserve"> </w:t>
            </w:r>
            <w:r>
              <w:t>high</w:t>
            </w:r>
            <w:r w:rsidR="00FE41A1">
              <w:t>-</w:t>
            </w:r>
            <w:r>
              <w:t>level analytical and strategic thinking skills</w:t>
            </w:r>
          </w:p>
          <w:p w14:paraId="23630980" w14:textId="19E53214" w:rsidR="00184867" w:rsidRPr="003D175D" w:rsidRDefault="00FE41A1" w:rsidP="00FE41A1">
            <w:pPr>
              <w:pStyle w:val="Tablebullet"/>
            </w:pPr>
            <w:r>
              <w:t>Peer review and quality assure</w:t>
            </w:r>
            <w:r w:rsidR="008E0B6E">
              <w:t xml:space="preserve"> the work </w:t>
            </w:r>
            <w:r>
              <w:t xml:space="preserve">Regulatory Services staff working on </w:t>
            </w:r>
            <w:r w:rsidR="00343B3D">
              <w:t>change</w:t>
            </w:r>
            <w:r>
              <w:t xml:space="preserve"> matters</w:t>
            </w:r>
            <w:r w:rsidR="008E0B6E">
              <w:t xml:space="preserve"> including highlighting issues and risks across the </w:t>
            </w:r>
            <w:r w:rsidR="00343B3D">
              <w:t>Gambling Group</w:t>
            </w:r>
            <w:r w:rsidR="008E0B6E" w:rsidRPr="56B08F4B">
              <w:t xml:space="preserve"> </w:t>
            </w:r>
          </w:p>
        </w:tc>
        <w:tc>
          <w:tcPr>
            <w:tcW w:w="3935" w:type="dxa"/>
            <w:tcBorders>
              <w:top w:val="nil"/>
              <w:left w:val="single" w:sz="6" w:space="0" w:color="1F546B" w:themeColor="text2"/>
              <w:bottom w:val="single" w:sz="6" w:space="0" w:color="1F546B" w:themeColor="text2"/>
              <w:right w:val="nil"/>
            </w:tcBorders>
          </w:tcPr>
          <w:p w14:paraId="1E74A7B2" w14:textId="77777777" w:rsidR="00184867" w:rsidRDefault="56B08F4B" w:rsidP="00FE41A1">
            <w:pPr>
              <w:pStyle w:val="Tablebullet"/>
            </w:pPr>
            <w:r>
              <w:t>Regulatory Services’ work is of the highest standard</w:t>
            </w:r>
          </w:p>
          <w:p w14:paraId="23630981" w14:textId="26997494" w:rsidR="00343B3D" w:rsidRPr="003D175D" w:rsidRDefault="00343B3D" w:rsidP="00FE41A1">
            <w:pPr>
              <w:pStyle w:val="Tablebullet"/>
            </w:pPr>
            <w:r>
              <w:t>Change management is embedded effectively into the Gambling Group</w:t>
            </w:r>
          </w:p>
        </w:tc>
      </w:tr>
      <w:tr w:rsidR="00184867" w:rsidRPr="003D175D" w14:paraId="2363098D" w14:textId="77777777" w:rsidTr="56B08F4B">
        <w:trPr>
          <w:cantSplit/>
        </w:trPr>
        <w:tc>
          <w:tcPr>
            <w:tcW w:w="5812" w:type="dxa"/>
            <w:tcBorders>
              <w:top w:val="nil"/>
              <w:left w:val="nil"/>
              <w:bottom w:val="single" w:sz="6" w:space="0" w:color="1F546B" w:themeColor="text2"/>
              <w:right w:val="single" w:sz="6" w:space="0" w:color="1F546B" w:themeColor="text2"/>
            </w:tcBorders>
          </w:tcPr>
          <w:p w14:paraId="23630983" w14:textId="77777777" w:rsidR="00184867" w:rsidRPr="003D175D" w:rsidRDefault="56B08F4B" w:rsidP="56B08F4B">
            <w:pPr>
              <w:pStyle w:val="Tablenormal0"/>
              <w:rPr>
                <w:b/>
                <w:bCs/>
              </w:rPr>
            </w:pPr>
            <w:r w:rsidRPr="56B08F4B">
              <w:rPr>
                <w:b/>
                <w:bCs/>
              </w:rPr>
              <w:t>Programme and Project Management</w:t>
            </w:r>
          </w:p>
          <w:p w14:paraId="23630984" w14:textId="5F1EE4AC" w:rsidR="008E0B6E" w:rsidRDefault="008E0B6E" w:rsidP="008E0B6E">
            <w:pPr>
              <w:pStyle w:val="Tablebullet"/>
            </w:pPr>
            <w:r>
              <w:t>P</w:t>
            </w:r>
            <w:r w:rsidR="00FE41A1">
              <w:t>rovide p</w:t>
            </w:r>
            <w:r>
              <w:t xml:space="preserve">rogramme management of </w:t>
            </w:r>
            <w:r w:rsidR="00E27910">
              <w:t>change management</w:t>
            </w:r>
            <w:r>
              <w:t xml:space="preserve"> projects</w:t>
            </w:r>
            <w:r w:rsidR="00FE41A1">
              <w:t xml:space="preserve"> across </w:t>
            </w:r>
            <w:r w:rsidR="00E27910">
              <w:t>the Gambling Group</w:t>
            </w:r>
          </w:p>
          <w:p w14:paraId="23630985" w14:textId="4F7B1B41" w:rsidR="008E0B6E" w:rsidRDefault="56B08F4B" w:rsidP="008E0B6E">
            <w:pPr>
              <w:pStyle w:val="Tablebullet"/>
            </w:pPr>
            <w:r>
              <w:t>Project manage projects or parts of larger projects, including the development of key milestones, timelines, consultation processes, risk analysis and resourcing requirements</w:t>
            </w:r>
          </w:p>
          <w:p w14:paraId="23630986" w14:textId="347DB671" w:rsidR="008E0B6E" w:rsidRDefault="56B08F4B" w:rsidP="008E0B6E">
            <w:pPr>
              <w:pStyle w:val="Tablebullet"/>
            </w:pPr>
            <w:r>
              <w:t>In consultation with the Director undertake and/or help allocate required tasks</w:t>
            </w:r>
          </w:p>
          <w:p w14:paraId="23630987" w14:textId="09D2592B" w:rsidR="008E0B6E" w:rsidRDefault="008E0B6E" w:rsidP="008E0B6E">
            <w:pPr>
              <w:pStyle w:val="Tablebullet"/>
            </w:pPr>
            <w:r>
              <w:t>Identif</w:t>
            </w:r>
            <w:r w:rsidR="00FE41A1">
              <w:t>y</w:t>
            </w:r>
            <w:r>
              <w:t xml:space="preserve"> and consult with key stakeholders and ensure strategies are developed to gain buy-in and commitment to desired</w:t>
            </w:r>
            <w:r w:rsidRPr="56B08F4B">
              <w:t xml:space="preserve"> </w:t>
            </w:r>
            <w:r>
              <w:t>outcomes</w:t>
            </w:r>
          </w:p>
          <w:p w14:paraId="23630988" w14:textId="0F651B00" w:rsidR="008E0B6E" w:rsidRDefault="008E0B6E" w:rsidP="008E0B6E">
            <w:pPr>
              <w:pStyle w:val="Tablebullet"/>
            </w:pPr>
            <w:r>
              <w:t>Provide timely and accurate project reporting on the current status of projects and identifies</w:t>
            </w:r>
            <w:r w:rsidRPr="56B08F4B">
              <w:t xml:space="preserve"> </w:t>
            </w:r>
            <w:r>
              <w:t>risks</w:t>
            </w:r>
          </w:p>
          <w:p w14:paraId="23630989" w14:textId="33FE40D1" w:rsidR="008E0B6E" w:rsidRDefault="00E27910" w:rsidP="008E0B6E">
            <w:pPr>
              <w:pStyle w:val="Tablebullet"/>
            </w:pPr>
            <w:r>
              <w:t>Monitor change programme activities to ensure</w:t>
            </w:r>
            <w:r w:rsidR="008E0B6E">
              <w:t xml:space="preserve"> key milestones are</w:t>
            </w:r>
            <w:r w:rsidR="008E0B6E" w:rsidRPr="56B08F4B">
              <w:t xml:space="preserve"> </w:t>
            </w:r>
            <w:r w:rsidR="008E0B6E">
              <w:t>met</w:t>
            </w:r>
            <w:r>
              <w:t xml:space="preserve"> and escalate/intervene in a timely fashion to ensure delivery</w:t>
            </w:r>
          </w:p>
          <w:p w14:paraId="2363098A" w14:textId="3C09652C" w:rsidR="00184867" w:rsidRPr="003D175D" w:rsidRDefault="00184867" w:rsidP="00E27910">
            <w:pPr>
              <w:pStyle w:val="Tablebullet"/>
              <w:numPr>
                <w:ilvl w:val="0"/>
                <w:numId w:val="0"/>
              </w:numPr>
            </w:pPr>
          </w:p>
        </w:tc>
        <w:tc>
          <w:tcPr>
            <w:tcW w:w="3935" w:type="dxa"/>
            <w:tcBorders>
              <w:top w:val="nil"/>
              <w:left w:val="single" w:sz="6" w:space="0" w:color="1F546B" w:themeColor="text2"/>
              <w:bottom w:val="single" w:sz="6" w:space="0" w:color="1F546B" w:themeColor="text2"/>
              <w:right w:val="nil"/>
            </w:tcBorders>
          </w:tcPr>
          <w:p w14:paraId="2363098B" w14:textId="77777777" w:rsidR="00184867" w:rsidRPr="00FE41A1" w:rsidRDefault="56B08F4B" w:rsidP="003D175D">
            <w:pPr>
              <w:pStyle w:val="Tablebullet"/>
            </w:pPr>
            <w:r>
              <w:t>Project targets met in an effective and timely manner</w:t>
            </w:r>
          </w:p>
          <w:p w14:paraId="2363098C" w14:textId="77777777" w:rsidR="00196487" w:rsidRPr="003D175D" w:rsidRDefault="56B08F4B" w:rsidP="003D175D">
            <w:pPr>
              <w:pStyle w:val="Tablebullet"/>
            </w:pPr>
            <w:r>
              <w:t>Transparency of information between the manager and project team</w:t>
            </w:r>
          </w:p>
        </w:tc>
      </w:tr>
      <w:tr w:rsidR="00184867" w:rsidRPr="003D175D" w14:paraId="23630995" w14:textId="77777777" w:rsidTr="56B08F4B">
        <w:trPr>
          <w:cantSplit/>
        </w:trPr>
        <w:tc>
          <w:tcPr>
            <w:tcW w:w="5812" w:type="dxa"/>
            <w:tcBorders>
              <w:top w:val="nil"/>
              <w:left w:val="nil"/>
              <w:bottom w:val="single" w:sz="6" w:space="0" w:color="1F546B" w:themeColor="text2"/>
              <w:right w:val="single" w:sz="6" w:space="0" w:color="1F546B" w:themeColor="text2"/>
            </w:tcBorders>
          </w:tcPr>
          <w:p w14:paraId="2363098E" w14:textId="77777777" w:rsidR="00184867" w:rsidRPr="003D175D" w:rsidRDefault="56B08F4B" w:rsidP="56B08F4B">
            <w:pPr>
              <w:pStyle w:val="Tablenormal0"/>
              <w:rPr>
                <w:b/>
                <w:bCs/>
              </w:rPr>
            </w:pPr>
            <w:r w:rsidRPr="56B08F4B">
              <w:rPr>
                <w:b/>
                <w:bCs/>
              </w:rPr>
              <w:lastRenderedPageBreak/>
              <w:t>Health and safety (for self)</w:t>
            </w:r>
          </w:p>
          <w:p w14:paraId="2363098F" w14:textId="77777777" w:rsidR="00184867" w:rsidRDefault="56B08F4B" w:rsidP="00596858">
            <w:pPr>
              <w:pStyle w:val="Tablebullet"/>
            </w:pPr>
            <w:r>
              <w:t>Work safely and take responsibility for keeping self and colleagues free from harm</w:t>
            </w:r>
          </w:p>
          <w:p w14:paraId="23630990" w14:textId="77777777" w:rsidR="00184867" w:rsidRDefault="56B08F4B" w:rsidP="00596858">
            <w:pPr>
              <w:pStyle w:val="Tablebullet"/>
            </w:pPr>
            <w:r>
              <w:t>Report all incidents and hazards promptly</w:t>
            </w:r>
          </w:p>
          <w:p w14:paraId="23630991" w14:textId="77777777" w:rsidR="00184867" w:rsidRDefault="56B08F4B" w:rsidP="00596858">
            <w:pPr>
              <w:pStyle w:val="Tablebullet"/>
            </w:pPr>
            <w:r>
              <w:t>Know what to do in the event of an emergency</w:t>
            </w:r>
          </w:p>
          <w:p w14:paraId="23630992" w14:textId="77777777" w:rsidR="00184867" w:rsidRPr="003D175D" w:rsidRDefault="56B08F4B" w:rsidP="00596858">
            <w:pPr>
              <w:pStyle w:val="Tablebullet"/>
            </w:pPr>
            <w:r>
              <w:t>Cooperate in implementing return to work plans</w:t>
            </w:r>
          </w:p>
        </w:tc>
        <w:tc>
          <w:tcPr>
            <w:tcW w:w="3935" w:type="dxa"/>
            <w:tcBorders>
              <w:top w:val="nil"/>
              <w:left w:val="single" w:sz="6" w:space="0" w:color="1F546B" w:themeColor="text2"/>
              <w:bottom w:val="single" w:sz="6" w:space="0" w:color="1F546B" w:themeColor="text2"/>
              <w:right w:val="nil"/>
            </w:tcBorders>
          </w:tcPr>
          <w:p w14:paraId="23630993" w14:textId="77777777" w:rsidR="00184867" w:rsidRDefault="56B08F4B" w:rsidP="00410084">
            <w:pPr>
              <w:pStyle w:val="Tablebullet"/>
            </w:pPr>
            <w:r>
              <w:t>A safe and healthy workplace for all people using our sites as a place of work.</w:t>
            </w:r>
          </w:p>
          <w:p w14:paraId="23630994" w14:textId="77777777" w:rsidR="00184867" w:rsidRPr="003D175D" w:rsidRDefault="56B08F4B" w:rsidP="00410084">
            <w:pPr>
              <w:pStyle w:val="Tablebullet"/>
            </w:pPr>
            <w:r>
              <w:t>Health and safety guidelines are followed</w:t>
            </w:r>
          </w:p>
        </w:tc>
      </w:tr>
    </w:tbl>
    <w:p w14:paraId="23630996" w14:textId="77777777"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14:paraId="2363099F" w14:textId="77777777" w:rsidTr="56B08F4B">
        <w:trPr>
          <w:trHeight w:val="737"/>
          <w:tblHeader/>
        </w:trPr>
        <w:tc>
          <w:tcPr>
            <w:tcW w:w="5842" w:type="dxa"/>
            <w:gridSpan w:val="2"/>
            <w:tcBorders>
              <w:bottom w:val="single" w:sz="6" w:space="0" w:color="1F546B" w:themeColor="text2"/>
            </w:tcBorders>
          </w:tcPr>
          <w:p w14:paraId="23630997" w14:textId="77777777" w:rsidR="006B2693" w:rsidRPr="00267EDC" w:rsidRDefault="006B2693" w:rsidP="00267EDC"/>
        </w:tc>
        <w:tc>
          <w:tcPr>
            <w:tcW w:w="651" w:type="dxa"/>
            <w:vMerge w:val="restart"/>
            <w:tcBorders>
              <w:bottom w:val="single" w:sz="6" w:space="0" w:color="1F546B" w:themeColor="text2"/>
            </w:tcBorders>
            <w:textDirection w:val="btLr"/>
            <w:vAlign w:val="center"/>
          </w:tcPr>
          <w:p w14:paraId="23630998" w14:textId="77777777" w:rsidR="006B2693" w:rsidRPr="00267EDC" w:rsidRDefault="56B08F4B" w:rsidP="00267EDC">
            <w:pPr>
              <w:pStyle w:val="Tableverticaltext"/>
            </w:pPr>
            <w:r>
              <w:t>Advise</w:t>
            </w:r>
          </w:p>
        </w:tc>
        <w:tc>
          <w:tcPr>
            <w:tcW w:w="652" w:type="dxa"/>
            <w:vMerge w:val="restart"/>
            <w:tcBorders>
              <w:bottom w:val="single" w:sz="6" w:space="0" w:color="1F546B" w:themeColor="text2"/>
            </w:tcBorders>
            <w:textDirection w:val="btLr"/>
            <w:vAlign w:val="center"/>
          </w:tcPr>
          <w:p w14:paraId="23630999" w14:textId="77777777" w:rsidR="006B2693" w:rsidRPr="00267EDC" w:rsidRDefault="56B08F4B" w:rsidP="00267EDC">
            <w:pPr>
              <w:pStyle w:val="Tableverticaltext"/>
            </w:pPr>
            <w:r>
              <w:t>Collaborate with</w:t>
            </w:r>
          </w:p>
        </w:tc>
        <w:tc>
          <w:tcPr>
            <w:tcW w:w="652" w:type="dxa"/>
            <w:vMerge w:val="restart"/>
            <w:tcBorders>
              <w:bottom w:val="single" w:sz="6" w:space="0" w:color="1F546B" w:themeColor="text2"/>
            </w:tcBorders>
            <w:textDirection w:val="btLr"/>
            <w:vAlign w:val="center"/>
          </w:tcPr>
          <w:p w14:paraId="2363099A" w14:textId="77777777" w:rsidR="006B2693" w:rsidRPr="00267EDC" w:rsidRDefault="56B08F4B" w:rsidP="00267EDC">
            <w:pPr>
              <w:pStyle w:val="Tableverticaltext"/>
            </w:pPr>
            <w:r>
              <w:t>Influence</w:t>
            </w:r>
          </w:p>
        </w:tc>
        <w:tc>
          <w:tcPr>
            <w:tcW w:w="651" w:type="dxa"/>
            <w:vMerge w:val="restart"/>
            <w:tcBorders>
              <w:bottom w:val="single" w:sz="6" w:space="0" w:color="1F546B" w:themeColor="text2"/>
            </w:tcBorders>
            <w:textDirection w:val="btLr"/>
            <w:vAlign w:val="center"/>
          </w:tcPr>
          <w:p w14:paraId="2363099B" w14:textId="77777777" w:rsidR="006B2693" w:rsidRPr="00267EDC" w:rsidRDefault="56B08F4B" w:rsidP="00267EDC">
            <w:pPr>
              <w:pStyle w:val="Tableverticaltext"/>
            </w:pPr>
            <w:r>
              <w:t>Inform</w:t>
            </w:r>
          </w:p>
        </w:tc>
        <w:tc>
          <w:tcPr>
            <w:tcW w:w="652" w:type="dxa"/>
            <w:vMerge w:val="restart"/>
            <w:tcBorders>
              <w:bottom w:val="single" w:sz="6" w:space="0" w:color="1F546B" w:themeColor="text2"/>
            </w:tcBorders>
            <w:textDirection w:val="btLr"/>
            <w:vAlign w:val="center"/>
          </w:tcPr>
          <w:p w14:paraId="2363099C" w14:textId="77777777" w:rsidR="006B2693" w:rsidRPr="00267EDC" w:rsidRDefault="56B08F4B" w:rsidP="00267EDC">
            <w:pPr>
              <w:pStyle w:val="Tableverticaltext"/>
            </w:pPr>
            <w:r>
              <w:t>Manage/</w:t>
            </w:r>
          </w:p>
          <w:p w14:paraId="2363099D" w14:textId="77777777" w:rsidR="006B2693" w:rsidRPr="00267EDC" w:rsidRDefault="56B08F4B" w:rsidP="00267EDC">
            <w:pPr>
              <w:pStyle w:val="Tableverticaltext"/>
            </w:pPr>
            <w:r>
              <w:t>lead</w:t>
            </w:r>
          </w:p>
        </w:tc>
        <w:tc>
          <w:tcPr>
            <w:tcW w:w="652" w:type="dxa"/>
            <w:vMerge w:val="restart"/>
            <w:tcBorders>
              <w:bottom w:val="single" w:sz="6" w:space="0" w:color="1F546B" w:themeColor="text2"/>
            </w:tcBorders>
            <w:textDirection w:val="btLr"/>
            <w:vAlign w:val="center"/>
          </w:tcPr>
          <w:p w14:paraId="2363099E" w14:textId="77777777" w:rsidR="006B2693" w:rsidRPr="00267EDC" w:rsidRDefault="56B08F4B" w:rsidP="00267EDC">
            <w:pPr>
              <w:pStyle w:val="Tableverticaltext"/>
            </w:pPr>
            <w:r>
              <w:t>Deliver to</w:t>
            </w:r>
          </w:p>
        </w:tc>
      </w:tr>
      <w:tr w:rsidR="006B2693" w:rsidRPr="00267EDC" w14:paraId="236309A7" w14:textId="77777777" w:rsidTr="56B08F4B">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236309A0" w14:textId="77777777" w:rsidR="006B2693" w:rsidRPr="00267EDC" w:rsidRDefault="56B08F4B" w:rsidP="00267EDC">
            <w:pPr>
              <w:pStyle w:val="Tableheading"/>
            </w:pPr>
            <w:r>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236309A1" w14:textId="77777777" w:rsidR="006B2693" w:rsidRPr="00267EDC" w:rsidRDefault="006B2693" w:rsidP="00267EDC"/>
        </w:tc>
        <w:tc>
          <w:tcPr>
            <w:tcW w:w="652" w:type="dxa"/>
            <w:vMerge/>
            <w:tcBorders>
              <w:bottom w:val="single" w:sz="6" w:space="0" w:color="1F546B" w:themeColor="text2"/>
            </w:tcBorders>
            <w:textDirection w:val="btLr"/>
          </w:tcPr>
          <w:p w14:paraId="236309A2" w14:textId="77777777" w:rsidR="006B2693" w:rsidRPr="00267EDC" w:rsidRDefault="006B2693" w:rsidP="00267EDC"/>
        </w:tc>
        <w:tc>
          <w:tcPr>
            <w:tcW w:w="652" w:type="dxa"/>
            <w:vMerge/>
            <w:tcBorders>
              <w:bottom w:val="single" w:sz="6" w:space="0" w:color="1F546B" w:themeColor="text2"/>
            </w:tcBorders>
            <w:textDirection w:val="btLr"/>
          </w:tcPr>
          <w:p w14:paraId="236309A3" w14:textId="77777777" w:rsidR="006B2693" w:rsidRPr="00267EDC" w:rsidRDefault="006B2693" w:rsidP="00267EDC"/>
        </w:tc>
        <w:tc>
          <w:tcPr>
            <w:tcW w:w="651" w:type="dxa"/>
            <w:vMerge/>
            <w:tcBorders>
              <w:bottom w:val="single" w:sz="6" w:space="0" w:color="1F546B" w:themeColor="text2"/>
            </w:tcBorders>
            <w:textDirection w:val="btLr"/>
          </w:tcPr>
          <w:p w14:paraId="236309A4" w14:textId="77777777" w:rsidR="006B2693" w:rsidRPr="00267EDC" w:rsidRDefault="006B2693" w:rsidP="00267EDC"/>
        </w:tc>
        <w:tc>
          <w:tcPr>
            <w:tcW w:w="652" w:type="dxa"/>
            <w:vMerge/>
            <w:tcBorders>
              <w:bottom w:val="single" w:sz="6" w:space="0" w:color="1F546B" w:themeColor="text2"/>
            </w:tcBorders>
            <w:textDirection w:val="btLr"/>
          </w:tcPr>
          <w:p w14:paraId="236309A5" w14:textId="77777777"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14:paraId="236309A6" w14:textId="77777777" w:rsidR="006B2693" w:rsidRPr="00267EDC" w:rsidRDefault="006B2693" w:rsidP="00267EDC"/>
        </w:tc>
      </w:tr>
      <w:tr w:rsidR="00534B1C" w:rsidRPr="00FE41A1" w14:paraId="773B7554" w14:textId="77777777" w:rsidTr="56B08F4B">
        <w:trPr>
          <w:trHeight w:val="345"/>
        </w:trPr>
        <w:tc>
          <w:tcPr>
            <w:tcW w:w="1134" w:type="dxa"/>
            <w:vMerge w:val="restart"/>
            <w:tcBorders>
              <w:top w:val="single" w:sz="6" w:space="0" w:color="1F546B" w:themeColor="text2"/>
              <w:right w:val="single" w:sz="6" w:space="0" w:color="1F546B" w:themeColor="text2"/>
            </w:tcBorders>
            <w:vAlign w:val="center"/>
          </w:tcPr>
          <w:p w14:paraId="1AC18E5F" w14:textId="77777777" w:rsidR="00534B1C" w:rsidRPr="00534B1C" w:rsidRDefault="00534B1C" w:rsidP="001D30D4">
            <w:pPr>
              <w:pStyle w:val="Tablenormalcondensed"/>
            </w:pPr>
          </w:p>
          <w:p w14:paraId="28F78C5A" w14:textId="0E7F8E88" w:rsidR="00534B1C" w:rsidRPr="00534B1C" w:rsidRDefault="56B08F4B" w:rsidP="001D30D4">
            <w:pPr>
              <w:pStyle w:val="Tablenormalcondensed"/>
            </w:pPr>
            <w:r>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BD02054" w14:textId="47EDCCEC" w:rsidR="00534B1C" w:rsidRPr="00534B1C" w:rsidRDefault="56B08F4B" w:rsidP="003D175D">
            <w:pPr>
              <w:pStyle w:val="Tablenormalcondensed"/>
            </w:pPr>
            <w:r>
              <w:t xml:space="preserve">Director </w:t>
            </w:r>
            <w:r w:rsidR="00967F18">
              <w:t>Regulatory System Gambling</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A7502DE" w14:textId="042828DB" w:rsidR="00534B1C" w:rsidRPr="00534B1C" w:rsidRDefault="00534B1C" w:rsidP="001D30D4">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5FBDC03" w14:textId="13B3F91B" w:rsidR="00534B1C" w:rsidRPr="00534B1C" w:rsidRDefault="00534B1C" w:rsidP="001D30D4">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A341F02" w14:textId="7A684657" w:rsidR="00534B1C" w:rsidRPr="00534B1C" w:rsidRDefault="00534B1C" w:rsidP="001D30D4">
            <w:pPr>
              <w:pStyle w:val="Tablenormalcondensed"/>
            </w:pPr>
            <w:r w:rsidRPr="00534B1C">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C9640E1" w14:textId="0D5F6707" w:rsidR="00534B1C" w:rsidRPr="00534B1C" w:rsidRDefault="00534B1C" w:rsidP="001D30D4">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B43D793" w14:textId="77777777" w:rsidR="00534B1C" w:rsidRPr="00534B1C" w:rsidRDefault="00534B1C"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44B1E217" w14:textId="20002EEB" w:rsidR="00534B1C" w:rsidRPr="00534B1C" w:rsidRDefault="00534B1C" w:rsidP="001D30D4">
            <w:pPr>
              <w:pStyle w:val="Tablenormalcondensed"/>
            </w:pPr>
            <w:r w:rsidRPr="00534B1C">
              <w:sym w:font="Wingdings" w:char="F0FC"/>
            </w:r>
          </w:p>
        </w:tc>
      </w:tr>
      <w:tr w:rsidR="00967F18" w:rsidRPr="00FE41A1" w14:paraId="236309B0" w14:textId="77777777" w:rsidTr="56B08F4B">
        <w:trPr>
          <w:trHeight w:val="345"/>
        </w:trPr>
        <w:tc>
          <w:tcPr>
            <w:tcW w:w="1134" w:type="dxa"/>
            <w:vMerge/>
            <w:tcBorders>
              <w:right w:val="single" w:sz="6" w:space="0" w:color="1F546B" w:themeColor="text2"/>
            </w:tcBorders>
            <w:vAlign w:val="center"/>
          </w:tcPr>
          <w:p w14:paraId="236309A8" w14:textId="0A3A783D" w:rsidR="00967F18" w:rsidRPr="00534B1C" w:rsidRDefault="00967F18" w:rsidP="00967F1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36309A9" w14:textId="5242BCE5" w:rsidR="00967F18" w:rsidRPr="00534B1C" w:rsidRDefault="00967F18" w:rsidP="00967F18">
            <w:pPr>
              <w:pStyle w:val="Tablenormalcondensed"/>
            </w:pPr>
            <w:r>
              <w:t>General Manager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AA" w14:textId="77777777" w:rsidR="00967F18" w:rsidRPr="00534B1C" w:rsidRDefault="00967F18" w:rsidP="00967F18">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AB" w14:textId="4214A9C3" w:rsidR="00967F18" w:rsidRPr="00534B1C" w:rsidRDefault="00967F18" w:rsidP="00967F18">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AC" w14:textId="05922FF9" w:rsidR="00967F18" w:rsidRPr="00534B1C" w:rsidRDefault="00967F18" w:rsidP="00967F18">
            <w:pPr>
              <w:pStyle w:val="Tablenormalcondensed"/>
            </w:pPr>
            <w:r w:rsidRPr="00534B1C">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AD" w14:textId="042FC9B6" w:rsidR="00967F18" w:rsidRPr="00534B1C" w:rsidRDefault="00967F18" w:rsidP="00967F18">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AE" w14:textId="77777777" w:rsidR="00967F18" w:rsidRPr="00534B1C" w:rsidRDefault="00967F18" w:rsidP="00967F1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36309AF" w14:textId="0257061E" w:rsidR="00967F18" w:rsidRPr="00534B1C" w:rsidRDefault="00967F18" w:rsidP="00967F18">
            <w:pPr>
              <w:pStyle w:val="Tablenormalcondensed"/>
            </w:pPr>
            <w:r w:rsidRPr="00534B1C">
              <w:sym w:font="Wingdings" w:char="F0FC"/>
            </w:r>
          </w:p>
        </w:tc>
      </w:tr>
      <w:tr w:rsidR="00967F18" w:rsidRPr="00FE41A1" w14:paraId="236309B9" w14:textId="77777777" w:rsidTr="56B08F4B">
        <w:trPr>
          <w:trHeight w:val="345"/>
        </w:trPr>
        <w:tc>
          <w:tcPr>
            <w:tcW w:w="1134" w:type="dxa"/>
            <w:vMerge/>
            <w:tcBorders>
              <w:right w:val="single" w:sz="6" w:space="0" w:color="1F546B" w:themeColor="text2"/>
            </w:tcBorders>
            <w:vAlign w:val="center"/>
          </w:tcPr>
          <w:p w14:paraId="236309B1" w14:textId="77777777" w:rsidR="00967F18" w:rsidRPr="00534B1C" w:rsidRDefault="00967F18" w:rsidP="00967F1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36309B2" w14:textId="1240D751" w:rsidR="00967F18" w:rsidRPr="00534B1C" w:rsidRDefault="00967F18" w:rsidP="00967F18">
            <w:pPr>
              <w:pStyle w:val="Tablenormalcondensed"/>
            </w:pPr>
            <w:r>
              <w:t>Director Regulatory Strategy and Performance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B3" w14:textId="5C910276" w:rsidR="00967F18" w:rsidRPr="00534B1C" w:rsidRDefault="00967F18" w:rsidP="00967F1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B4" w14:textId="73A01C2F" w:rsidR="00967F18" w:rsidRPr="00534B1C" w:rsidRDefault="00967F18" w:rsidP="00967F18">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B5" w14:textId="1BFA5A6E" w:rsidR="00967F18" w:rsidRPr="00534B1C" w:rsidRDefault="00967F18" w:rsidP="00967F18">
            <w:pPr>
              <w:pStyle w:val="Tablenormalcondensed"/>
            </w:pPr>
            <w:r w:rsidRPr="00534B1C">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B6" w14:textId="1E16B47A" w:rsidR="00967F18" w:rsidRPr="00534B1C" w:rsidRDefault="00967F18" w:rsidP="00967F18">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B7" w14:textId="77777777" w:rsidR="00967F18" w:rsidRPr="00534B1C" w:rsidRDefault="00967F18" w:rsidP="00967F1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36309B8" w14:textId="77777777" w:rsidR="00967F18" w:rsidRPr="00534B1C" w:rsidRDefault="00967F18" w:rsidP="00967F18">
            <w:pPr>
              <w:pStyle w:val="Tablenormalcondensed"/>
            </w:pPr>
          </w:p>
        </w:tc>
      </w:tr>
      <w:tr w:rsidR="00967F18" w:rsidRPr="00FE41A1" w14:paraId="288C0867" w14:textId="77777777" w:rsidTr="56B08F4B">
        <w:trPr>
          <w:trHeight w:val="345"/>
        </w:trPr>
        <w:tc>
          <w:tcPr>
            <w:tcW w:w="1134" w:type="dxa"/>
            <w:vMerge/>
            <w:tcBorders>
              <w:bottom w:val="single" w:sz="6" w:space="0" w:color="1F546B" w:themeColor="text2"/>
              <w:right w:val="single" w:sz="6" w:space="0" w:color="1F546B" w:themeColor="text2"/>
            </w:tcBorders>
            <w:vAlign w:val="center"/>
          </w:tcPr>
          <w:p w14:paraId="61DD1D18" w14:textId="77777777" w:rsidR="00967F18" w:rsidRPr="00534B1C" w:rsidRDefault="00967F18" w:rsidP="00967F1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AB201EC" w14:textId="6C8B4733" w:rsidR="00967F18" w:rsidRDefault="00967F18" w:rsidP="00967F18">
            <w:pPr>
              <w:pStyle w:val="Tablenormalcondensed"/>
            </w:pPr>
            <w:r>
              <w:t>Gambling Leadership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A00C3A2" w14:textId="3637549B" w:rsidR="00967F18" w:rsidRPr="00534B1C" w:rsidRDefault="00967F18" w:rsidP="00967F18">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A5DCBEF" w14:textId="03B59980" w:rsidR="00967F18" w:rsidRPr="00534B1C" w:rsidRDefault="00967F18" w:rsidP="00967F18">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B655E7F" w14:textId="540A82BE" w:rsidR="00967F18" w:rsidRPr="00534B1C" w:rsidRDefault="00967F18" w:rsidP="00967F18">
            <w:pPr>
              <w:pStyle w:val="Tablenormalcondensed"/>
            </w:pPr>
            <w:r w:rsidRPr="00534B1C">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AE723B3" w14:textId="68CE7926" w:rsidR="00967F18" w:rsidRPr="00534B1C" w:rsidRDefault="00967F18" w:rsidP="00967F18">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05163B9" w14:textId="77777777" w:rsidR="00967F18" w:rsidRPr="00534B1C" w:rsidRDefault="00967F18" w:rsidP="00967F1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4D6B4D94" w14:textId="77777777" w:rsidR="00967F18" w:rsidRPr="00534B1C" w:rsidRDefault="00967F18" w:rsidP="00967F18">
            <w:pPr>
              <w:pStyle w:val="Tablenormalcondensed"/>
            </w:pPr>
          </w:p>
        </w:tc>
      </w:tr>
      <w:tr w:rsidR="00967F18" w:rsidRPr="00FE41A1" w14:paraId="6B8B60F5" w14:textId="77777777" w:rsidTr="56B08F4B">
        <w:trPr>
          <w:trHeight w:val="345"/>
        </w:trPr>
        <w:tc>
          <w:tcPr>
            <w:tcW w:w="1134" w:type="dxa"/>
            <w:vMerge/>
            <w:tcBorders>
              <w:bottom w:val="single" w:sz="6" w:space="0" w:color="1F546B" w:themeColor="text2"/>
              <w:right w:val="single" w:sz="6" w:space="0" w:color="1F546B" w:themeColor="text2"/>
            </w:tcBorders>
            <w:vAlign w:val="center"/>
          </w:tcPr>
          <w:p w14:paraId="5E51EB16" w14:textId="77777777" w:rsidR="00967F18" w:rsidRPr="00534B1C" w:rsidRDefault="00967F18" w:rsidP="00967F1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7B48C8D" w14:textId="3D53C665" w:rsidR="00967F18" w:rsidRDefault="00967F18" w:rsidP="00967F18">
            <w:pPr>
              <w:pStyle w:val="Tablenormalcondensed"/>
            </w:pPr>
            <w:r>
              <w:t>Programme and project leaders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480C3BB" w14:textId="7F2C1FC7" w:rsidR="00967F18" w:rsidRPr="00534B1C" w:rsidRDefault="00967F18" w:rsidP="00967F18">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AE1B3DA" w14:textId="5ACC0EC0" w:rsidR="00967F18" w:rsidRPr="00534B1C" w:rsidRDefault="00967F18" w:rsidP="00967F18">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FBD80A5" w14:textId="615EC685" w:rsidR="00967F18" w:rsidRPr="00534B1C" w:rsidRDefault="00967F18" w:rsidP="00967F18">
            <w:pPr>
              <w:pStyle w:val="Tablenormalcondensed"/>
            </w:pPr>
            <w:r w:rsidRPr="00534B1C">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3FD1A9A" w14:textId="77777777" w:rsidR="00967F18" w:rsidRPr="00534B1C" w:rsidRDefault="00967F18" w:rsidP="00967F1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FF24590" w14:textId="0BF2D64E" w:rsidR="00967F18" w:rsidRPr="00534B1C" w:rsidRDefault="00967F18" w:rsidP="00967F18">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C6360F4" w14:textId="77777777" w:rsidR="00967F18" w:rsidRPr="00534B1C" w:rsidRDefault="00967F18" w:rsidP="00967F18">
            <w:pPr>
              <w:pStyle w:val="Tablenormalcondensed"/>
            </w:pPr>
          </w:p>
        </w:tc>
      </w:tr>
      <w:tr w:rsidR="00967F18" w:rsidRPr="00FE41A1" w14:paraId="2D803B17" w14:textId="77777777" w:rsidTr="56B08F4B">
        <w:trPr>
          <w:trHeight w:val="345"/>
        </w:trPr>
        <w:tc>
          <w:tcPr>
            <w:tcW w:w="1134" w:type="dxa"/>
            <w:vMerge/>
            <w:tcBorders>
              <w:bottom w:val="single" w:sz="6" w:space="0" w:color="1F546B" w:themeColor="text2"/>
              <w:right w:val="single" w:sz="6" w:space="0" w:color="1F546B" w:themeColor="text2"/>
            </w:tcBorders>
            <w:vAlign w:val="center"/>
          </w:tcPr>
          <w:p w14:paraId="7AE966F9" w14:textId="77777777" w:rsidR="00967F18" w:rsidRPr="00534B1C" w:rsidRDefault="00967F18" w:rsidP="00967F1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720621B" w14:textId="5BBAB2FE" w:rsidR="00967F18" w:rsidRDefault="00967F18" w:rsidP="00967F18">
            <w:pPr>
              <w:pStyle w:val="Tablenormalcondensed"/>
            </w:pPr>
            <w:r>
              <w:t>RS Senior Leadership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0608531" w14:textId="1CB40424" w:rsidR="00967F18" w:rsidRPr="00534B1C" w:rsidRDefault="00967F18" w:rsidP="00967F18">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1E28B67" w14:textId="77777777" w:rsidR="00967F18" w:rsidRPr="00534B1C" w:rsidRDefault="00967F18" w:rsidP="00967F1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B0AF01F" w14:textId="410F92EC" w:rsidR="00967F18" w:rsidRPr="00534B1C" w:rsidRDefault="00967F18" w:rsidP="00967F18">
            <w:pPr>
              <w:pStyle w:val="Tablenormalcondensed"/>
            </w:pPr>
            <w:r w:rsidRPr="00534B1C">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DAA98ED" w14:textId="0D844A45" w:rsidR="00967F18" w:rsidRPr="00534B1C" w:rsidRDefault="00967F18" w:rsidP="00967F18">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4B97065" w14:textId="77777777" w:rsidR="00967F18" w:rsidRPr="00534B1C" w:rsidRDefault="00967F18" w:rsidP="00967F1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919CAA7" w14:textId="77777777" w:rsidR="00967F18" w:rsidRPr="00534B1C" w:rsidRDefault="00967F18" w:rsidP="00967F18">
            <w:pPr>
              <w:pStyle w:val="Tablenormalcondensed"/>
            </w:pPr>
          </w:p>
        </w:tc>
      </w:tr>
      <w:tr w:rsidR="00967F18" w:rsidRPr="00FE41A1" w14:paraId="236309C2" w14:textId="77777777" w:rsidTr="56B08F4B">
        <w:trPr>
          <w:trHeight w:val="345"/>
        </w:trPr>
        <w:tc>
          <w:tcPr>
            <w:tcW w:w="1134" w:type="dxa"/>
            <w:vMerge/>
            <w:tcBorders>
              <w:bottom w:val="single" w:sz="6" w:space="0" w:color="1F546B" w:themeColor="text2"/>
              <w:right w:val="single" w:sz="6" w:space="0" w:color="1F546B" w:themeColor="text2"/>
            </w:tcBorders>
            <w:vAlign w:val="center"/>
          </w:tcPr>
          <w:p w14:paraId="236309BA" w14:textId="77777777" w:rsidR="00967F18" w:rsidRPr="00534B1C" w:rsidRDefault="00967F18" w:rsidP="00967F1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36309BB" w14:textId="3AE3829E" w:rsidR="00967F18" w:rsidRPr="00534B1C" w:rsidRDefault="00967F18" w:rsidP="00967F18">
            <w:pPr>
              <w:pStyle w:val="Tablenormalcondensed"/>
            </w:pPr>
            <w:r>
              <w:t>Gambling Group</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BC" w14:textId="4516C18A" w:rsidR="00967F18" w:rsidRPr="00534B1C" w:rsidRDefault="00967F18" w:rsidP="00967F18">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BD" w14:textId="150B9251" w:rsidR="00967F18" w:rsidRPr="00534B1C" w:rsidRDefault="00967F18" w:rsidP="00967F18">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BE" w14:textId="77F8F654" w:rsidR="00967F18" w:rsidRPr="00534B1C" w:rsidRDefault="00967F18" w:rsidP="00967F18">
            <w:pPr>
              <w:pStyle w:val="Tablenormalcondensed"/>
            </w:pPr>
            <w:r w:rsidRPr="00534B1C">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BF" w14:textId="250EEA9B" w:rsidR="00967F18" w:rsidRPr="00534B1C" w:rsidRDefault="00967F18" w:rsidP="00967F18">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C0" w14:textId="77777777" w:rsidR="00967F18" w:rsidRPr="00534B1C" w:rsidRDefault="00967F18" w:rsidP="00967F1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36309C1" w14:textId="77777777" w:rsidR="00967F18" w:rsidRPr="00534B1C" w:rsidRDefault="00967F18" w:rsidP="00967F18">
            <w:pPr>
              <w:pStyle w:val="Tablenormalcondensed"/>
            </w:pPr>
          </w:p>
        </w:tc>
      </w:tr>
      <w:tr w:rsidR="00F609B6" w:rsidRPr="00FE41A1" w14:paraId="702457F8" w14:textId="77777777" w:rsidTr="56B08F4B">
        <w:trPr>
          <w:trHeight w:val="345"/>
        </w:trPr>
        <w:tc>
          <w:tcPr>
            <w:tcW w:w="1134" w:type="dxa"/>
            <w:tcBorders>
              <w:bottom w:val="single" w:sz="6" w:space="0" w:color="1F546B" w:themeColor="text2"/>
              <w:right w:val="single" w:sz="6" w:space="0" w:color="1F546B" w:themeColor="text2"/>
            </w:tcBorders>
            <w:vAlign w:val="center"/>
          </w:tcPr>
          <w:p w14:paraId="0EE8BFA4" w14:textId="77777777" w:rsidR="00F609B6" w:rsidRPr="00534B1C" w:rsidRDefault="00F609B6" w:rsidP="00F609B6">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20CC0E9" w14:textId="397A32EF" w:rsidR="00F609B6" w:rsidRDefault="00F609B6" w:rsidP="00F609B6">
            <w:pPr>
              <w:pStyle w:val="Tablenormalcondensed"/>
            </w:pPr>
            <w:r>
              <w:t>Policy Group colleagues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E516551" w14:textId="77777777" w:rsidR="00F609B6" w:rsidRPr="00534B1C" w:rsidRDefault="00F609B6" w:rsidP="00F609B6">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A89084" w14:textId="4901B611" w:rsidR="00F609B6" w:rsidRPr="00534B1C" w:rsidRDefault="00F609B6" w:rsidP="00F609B6">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4BD0BB7" w14:textId="77777777" w:rsidR="00F609B6" w:rsidRPr="00534B1C" w:rsidRDefault="00F609B6" w:rsidP="00F609B6">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3775DAB" w14:textId="61B2855D" w:rsidR="00F609B6" w:rsidRPr="00534B1C" w:rsidRDefault="00F609B6" w:rsidP="00F609B6">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551626E" w14:textId="77777777" w:rsidR="00F609B6" w:rsidRPr="00534B1C" w:rsidRDefault="00F609B6" w:rsidP="00F609B6">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E39F2CC" w14:textId="77777777" w:rsidR="00F609B6" w:rsidRPr="00534B1C" w:rsidRDefault="00F609B6" w:rsidP="00F609B6">
            <w:pPr>
              <w:pStyle w:val="Tablenormalcondensed"/>
            </w:pPr>
          </w:p>
        </w:tc>
      </w:tr>
      <w:tr w:rsidR="00F609B6" w:rsidRPr="00FE41A1" w14:paraId="6DBE52A6" w14:textId="77777777" w:rsidTr="56B08F4B">
        <w:trPr>
          <w:trHeight w:val="345"/>
        </w:trPr>
        <w:tc>
          <w:tcPr>
            <w:tcW w:w="1134" w:type="dxa"/>
            <w:tcBorders>
              <w:bottom w:val="single" w:sz="6" w:space="0" w:color="1F546B" w:themeColor="text2"/>
              <w:right w:val="single" w:sz="6" w:space="0" w:color="1F546B" w:themeColor="text2"/>
            </w:tcBorders>
            <w:vAlign w:val="center"/>
          </w:tcPr>
          <w:p w14:paraId="518606F4" w14:textId="77777777" w:rsidR="00F609B6" w:rsidRPr="00534B1C" w:rsidRDefault="00F609B6" w:rsidP="00F609B6">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DC5A119" w14:textId="2000D50A" w:rsidR="00F609B6" w:rsidRDefault="00F609B6" w:rsidP="00F609B6">
            <w:pPr>
              <w:pStyle w:val="Tablenormalcondensed"/>
            </w:pPr>
            <w:r>
              <w:t>DCE PRC</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1C2097C" w14:textId="77777777" w:rsidR="00F609B6" w:rsidRPr="00534B1C" w:rsidRDefault="00F609B6" w:rsidP="00F609B6">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BF2A5E0" w14:textId="77777777" w:rsidR="00F609B6" w:rsidRPr="00534B1C" w:rsidRDefault="00F609B6" w:rsidP="00F609B6">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6D25552" w14:textId="77777777" w:rsidR="00F609B6" w:rsidRPr="00534B1C" w:rsidRDefault="00F609B6" w:rsidP="00F609B6">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E20078D" w14:textId="18B31CCD" w:rsidR="00F609B6" w:rsidRPr="00534B1C" w:rsidRDefault="00F609B6" w:rsidP="00F609B6">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DCE811D" w14:textId="77777777" w:rsidR="00F609B6" w:rsidRPr="00534B1C" w:rsidRDefault="00F609B6" w:rsidP="00F609B6">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63C2E06" w14:textId="2A649A0C" w:rsidR="00F609B6" w:rsidRPr="00534B1C" w:rsidRDefault="00F609B6" w:rsidP="00F609B6">
            <w:pPr>
              <w:pStyle w:val="Tablenormalcondensed"/>
            </w:pPr>
            <w:r w:rsidRPr="00534B1C">
              <w:sym w:font="Wingdings" w:char="F0FC"/>
            </w:r>
          </w:p>
        </w:tc>
      </w:tr>
      <w:tr w:rsidR="00F609B6" w:rsidRPr="00FE41A1" w14:paraId="236309CB" w14:textId="77777777" w:rsidTr="56B08F4B">
        <w:trPr>
          <w:trHeight w:val="233"/>
        </w:trPr>
        <w:tc>
          <w:tcPr>
            <w:tcW w:w="1134" w:type="dxa"/>
            <w:tcBorders>
              <w:top w:val="single" w:sz="6" w:space="0" w:color="1F546B" w:themeColor="text2"/>
              <w:bottom w:val="single" w:sz="6" w:space="0" w:color="1F546B" w:themeColor="text2"/>
              <w:right w:val="single" w:sz="6" w:space="0" w:color="1F546B" w:themeColor="text2"/>
            </w:tcBorders>
            <w:vAlign w:val="center"/>
          </w:tcPr>
          <w:p w14:paraId="236309C3" w14:textId="77777777" w:rsidR="00F609B6" w:rsidRPr="00534B1C" w:rsidRDefault="00F609B6" w:rsidP="00F609B6">
            <w:pPr>
              <w:pStyle w:val="Tablenormalcondensed"/>
            </w:pPr>
            <w:r>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36309C4" w14:textId="3B5CD3B3" w:rsidR="00F609B6" w:rsidRPr="00534B1C" w:rsidRDefault="00F609B6" w:rsidP="00F609B6">
            <w:pPr>
              <w:pStyle w:val="Tablenormalcondensed"/>
            </w:pPr>
            <w:r>
              <w:t>Gambling Stakeholders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C5" w14:textId="20CE090A" w:rsidR="00F609B6" w:rsidRPr="00534B1C" w:rsidRDefault="00F609B6" w:rsidP="00F609B6">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C6" w14:textId="77777777" w:rsidR="00F609B6" w:rsidRPr="00534B1C" w:rsidRDefault="00F609B6" w:rsidP="00F609B6">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C7" w14:textId="7F64B219" w:rsidR="00F609B6" w:rsidRPr="00534B1C" w:rsidRDefault="00F609B6" w:rsidP="00F609B6">
            <w:pPr>
              <w:pStyle w:val="Tablenormalcondensed"/>
            </w:pPr>
            <w:r w:rsidRPr="00534B1C">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C8" w14:textId="551177D2" w:rsidR="00F609B6" w:rsidRPr="00534B1C" w:rsidRDefault="00F609B6" w:rsidP="00F609B6">
            <w:pPr>
              <w:pStyle w:val="Tablenormalcondensed"/>
            </w:pPr>
            <w:r w:rsidRPr="00534B1C">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6309C9" w14:textId="77777777" w:rsidR="00F609B6" w:rsidRPr="00534B1C" w:rsidRDefault="00F609B6" w:rsidP="00F609B6">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36309CA" w14:textId="46502D23" w:rsidR="00F609B6" w:rsidRPr="00534B1C" w:rsidRDefault="00F609B6" w:rsidP="00F609B6">
            <w:pPr>
              <w:pStyle w:val="Tablenormalcondensed"/>
            </w:pPr>
          </w:p>
        </w:tc>
      </w:tr>
    </w:tbl>
    <w:p w14:paraId="23630A26" w14:textId="77777777" w:rsidR="008023C3" w:rsidRDefault="008023C3" w:rsidP="00ED37A7">
      <w:pPr>
        <w:pStyle w:val="Tinyline"/>
      </w:pPr>
    </w:p>
    <w:p w14:paraId="23630A27" w14:textId="77777777"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66"/>
        <w:gridCol w:w="4749"/>
      </w:tblGrid>
      <w:tr w:rsidR="00ED37A7" w:rsidRPr="008023C3" w14:paraId="23630A29" w14:textId="77777777" w:rsidTr="56B08F4B">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23630A28" w14:textId="77777777" w:rsidR="00ED37A7" w:rsidRPr="008023C3" w:rsidRDefault="56B08F4B" w:rsidP="00ED37A7">
            <w:pPr>
              <w:pStyle w:val="Tableheading"/>
            </w:pPr>
            <w:r>
              <w:t xml:space="preserve">Your delegations </w:t>
            </w:r>
          </w:p>
        </w:tc>
      </w:tr>
      <w:tr w:rsidR="00ED37A7" w:rsidRPr="008023C3" w14:paraId="23630A2C" w14:textId="77777777" w:rsidTr="56B08F4B">
        <w:tc>
          <w:tcPr>
            <w:tcW w:w="4873" w:type="dxa"/>
            <w:tcBorders>
              <w:top w:val="nil"/>
              <w:left w:val="nil"/>
              <w:bottom w:val="single" w:sz="6" w:space="0" w:color="1F546B" w:themeColor="text2"/>
              <w:right w:val="single" w:sz="6" w:space="0" w:color="1F546B" w:themeColor="text2"/>
            </w:tcBorders>
          </w:tcPr>
          <w:p w14:paraId="23630A2A" w14:textId="77777777" w:rsidR="00ED37A7" w:rsidRPr="00356EDF" w:rsidRDefault="56B08F4B" w:rsidP="00184867">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23630A2B" w14:textId="77777777" w:rsidR="00ED37A7" w:rsidRPr="001D30D4" w:rsidRDefault="56B08F4B" w:rsidP="00ED37A7">
            <w:pPr>
              <w:pStyle w:val="Tablenormal0"/>
            </w:pPr>
            <w:r>
              <w:t>None</w:t>
            </w:r>
          </w:p>
        </w:tc>
      </w:tr>
      <w:tr w:rsidR="00ED37A7" w:rsidRPr="008023C3" w14:paraId="23630A2F" w14:textId="77777777" w:rsidTr="56B08F4B">
        <w:tc>
          <w:tcPr>
            <w:tcW w:w="4873" w:type="dxa"/>
            <w:tcBorders>
              <w:top w:val="single" w:sz="6" w:space="0" w:color="1F546B" w:themeColor="text2"/>
              <w:left w:val="nil"/>
              <w:bottom w:val="single" w:sz="6" w:space="0" w:color="1F546B" w:themeColor="text2"/>
              <w:right w:val="single" w:sz="6" w:space="0" w:color="1F546B" w:themeColor="text2"/>
            </w:tcBorders>
          </w:tcPr>
          <w:p w14:paraId="23630A2D" w14:textId="77777777" w:rsidR="00ED37A7" w:rsidRDefault="56B08F4B" w:rsidP="00184867">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23630A2E" w14:textId="77777777" w:rsidR="00ED37A7" w:rsidRPr="001D30D4" w:rsidRDefault="56B08F4B" w:rsidP="00184867">
            <w:pPr>
              <w:pStyle w:val="Tablenormal0"/>
            </w:pPr>
            <w:r>
              <w:t>NIL</w:t>
            </w:r>
          </w:p>
        </w:tc>
      </w:tr>
    </w:tbl>
    <w:p w14:paraId="23630A30" w14:textId="77777777" w:rsidR="00ED37A7" w:rsidRDefault="00ED37A7" w:rsidP="00ED37A7">
      <w:pPr>
        <w:pStyle w:val="Tinyline"/>
      </w:pPr>
    </w:p>
    <w:p w14:paraId="23630A31" w14:textId="77777777"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757"/>
        <w:gridCol w:w="4758"/>
      </w:tblGrid>
      <w:tr w:rsidR="008023C3" w:rsidRPr="008023C3" w14:paraId="23630A34" w14:textId="77777777" w:rsidTr="56B08F4B">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23630A32" w14:textId="77777777" w:rsidR="008023C3" w:rsidRPr="008023C3" w:rsidRDefault="56B08F4B" w:rsidP="00B90EE6">
            <w:pPr>
              <w:pStyle w:val="Tableheading"/>
            </w:pPr>
            <w:r>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23630A33" w14:textId="77777777" w:rsidR="008023C3" w:rsidRPr="008023C3" w:rsidRDefault="56B08F4B" w:rsidP="00B90EE6">
            <w:pPr>
              <w:pStyle w:val="Tableheading"/>
            </w:pPr>
            <w:r>
              <w:t>What you will bring specifically</w:t>
            </w:r>
          </w:p>
        </w:tc>
      </w:tr>
      <w:tr w:rsidR="008023C3" w:rsidRPr="008023C3" w14:paraId="23630A56" w14:textId="77777777" w:rsidTr="56B08F4B">
        <w:tc>
          <w:tcPr>
            <w:tcW w:w="4873" w:type="dxa"/>
            <w:tcBorders>
              <w:top w:val="nil"/>
              <w:left w:val="nil"/>
              <w:bottom w:val="single" w:sz="6" w:space="0" w:color="1F546B" w:themeColor="text2"/>
              <w:right w:val="single" w:sz="6" w:space="0" w:color="1F546B" w:themeColor="text2"/>
            </w:tcBorders>
          </w:tcPr>
          <w:p w14:paraId="23630A35" w14:textId="77777777" w:rsidR="008023C3" w:rsidRPr="008023C3" w:rsidRDefault="56B08F4B" w:rsidP="009E40D1">
            <w:pPr>
              <w:pStyle w:val="Tablenormal0"/>
            </w:pPr>
            <w:r>
              <w:t xml:space="preserve">At DIA, we have a Capability Framework to help guide our people towards the behaviours and skills needed to be successful. The core success profile for this role is </w:t>
            </w:r>
            <w:hyperlink r:id="rId16">
              <w:r w:rsidRPr="56B08F4B">
                <w:rPr>
                  <w:rStyle w:val="Hyperlink"/>
                </w:rPr>
                <w:t>Specialist</w:t>
              </w:r>
            </w:hyperlink>
            <w:r>
              <w:t>.</w:t>
            </w:r>
            <w:r w:rsidR="008023C3">
              <w:br/>
            </w:r>
            <w:r w:rsidR="008023C3">
              <w:br/>
            </w:r>
            <w:r w:rsidRPr="56B08F4B">
              <w:rPr>
                <w:b/>
                <w:bCs/>
              </w:rPr>
              <w:t>Keys to Success:</w:t>
            </w:r>
          </w:p>
          <w:p w14:paraId="23630A36" w14:textId="77777777" w:rsidR="00820EC3" w:rsidRDefault="56B08F4B" w:rsidP="00820EC3">
            <w:pPr>
              <w:pStyle w:val="Tablebullet"/>
            </w:pPr>
            <w:r>
              <w:t>Problem solving</w:t>
            </w:r>
          </w:p>
          <w:p w14:paraId="23630A37" w14:textId="77777777" w:rsidR="00820EC3" w:rsidRDefault="56B08F4B" w:rsidP="00820EC3">
            <w:pPr>
              <w:pStyle w:val="Tablebullet"/>
            </w:pPr>
            <w:r>
              <w:t>Critical thinking</w:t>
            </w:r>
          </w:p>
          <w:p w14:paraId="23630A38" w14:textId="77777777" w:rsidR="00820EC3" w:rsidRDefault="56B08F4B" w:rsidP="00820EC3">
            <w:pPr>
              <w:pStyle w:val="Tablebullet"/>
            </w:pPr>
            <w:r>
              <w:t>Interpersonal savvy</w:t>
            </w:r>
          </w:p>
          <w:p w14:paraId="23630A39" w14:textId="77777777" w:rsidR="00820EC3" w:rsidRDefault="56B08F4B" w:rsidP="00820EC3">
            <w:pPr>
              <w:pStyle w:val="Tablebullet"/>
            </w:pPr>
            <w:r>
              <w:t>Navigating complexity</w:t>
            </w:r>
          </w:p>
          <w:p w14:paraId="23630A3A" w14:textId="77777777" w:rsidR="00820EC3" w:rsidRDefault="56B08F4B" w:rsidP="00820EC3">
            <w:pPr>
              <w:pStyle w:val="Tablebullet"/>
            </w:pPr>
            <w:r>
              <w:t>Communicating with influence</w:t>
            </w:r>
          </w:p>
          <w:p w14:paraId="23630A3B" w14:textId="77777777" w:rsidR="008023C3" w:rsidRPr="008023C3" w:rsidRDefault="56B08F4B" w:rsidP="00820EC3">
            <w:pPr>
              <w:pStyle w:val="Tablebullet"/>
            </w:pPr>
            <w:r>
              <w:t>Technical and specialist learning</w:t>
            </w:r>
          </w:p>
        </w:tc>
        <w:tc>
          <w:tcPr>
            <w:tcW w:w="4874" w:type="dxa"/>
            <w:tcBorders>
              <w:top w:val="nil"/>
              <w:left w:val="single" w:sz="6" w:space="0" w:color="1F546B" w:themeColor="text2"/>
              <w:bottom w:val="single" w:sz="6" w:space="0" w:color="1F546B" w:themeColor="text2"/>
              <w:right w:val="nil"/>
            </w:tcBorders>
          </w:tcPr>
          <w:p w14:paraId="23630A3C" w14:textId="77777777" w:rsidR="008023C3" w:rsidRPr="001D30D4" w:rsidRDefault="56B08F4B" w:rsidP="56B08F4B">
            <w:pPr>
              <w:pStyle w:val="Tablenormal0"/>
              <w:rPr>
                <w:b/>
                <w:bCs/>
              </w:rPr>
            </w:pPr>
            <w:r w:rsidRPr="56B08F4B">
              <w:rPr>
                <w:b/>
                <w:bCs/>
              </w:rPr>
              <w:t xml:space="preserve">Experience: </w:t>
            </w:r>
          </w:p>
          <w:p w14:paraId="0DE88A0C" w14:textId="77777777" w:rsidR="00967F18" w:rsidRPr="003C1ABE" w:rsidRDefault="00967F18" w:rsidP="00967F18">
            <w:pPr>
              <w:pStyle w:val="Tablebullet"/>
            </w:pPr>
            <w:r w:rsidRPr="003C1ABE">
              <w:t xml:space="preserve">strong executive-level leadership skills, including the ability to lead at all levels in </w:t>
            </w:r>
            <w:r>
              <w:t>the gambling system</w:t>
            </w:r>
          </w:p>
          <w:p w14:paraId="2D049F24" w14:textId="77777777" w:rsidR="00967F18" w:rsidRPr="003C1ABE" w:rsidRDefault="00967F18" w:rsidP="00967F18">
            <w:pPr>
              <w:pStyle w:val="Tablebullet"/>
            </w:pPr>
            <w:r w:rsidRPr="003C1ABE">
              <w:t>the trust and confidence of key government stakeholders</w:t>
            </w:r>
          </w:p>
          <w:p w14:paraId="2559E512" w14:textId="77777777" w:rsidR="00967F18" w:rsidRPr="00E15EA8" w:rsidRDefault="00967F18" w:rsidP="00967F18">
            <w:pPr>
              <w:pStyle w:val="Tablebullet"/>
            </w:pPr>
            <w:r w:rsidRPr="003C1ABE">
              <w:t xml:space="preserve">proven experience managing </w:t>
            </w:r>
            <w:r>
              <w:t xml:space="preserve">change programmes and </w:t>
            </w:r>
            <w:r w:rsidRPr="003C1ABE">
              <w:t>implementing strategic initiatives</w:t>
            </w:r>
          </w:p>
          <w:p w14:paraId="04B5B7D6" w14:textId="77777777" w:rsidR="00967F18" w:rsidRPr="003C1ABE" w:rsidRDefault="00967F18" w:rsidP="00967F18">
            <w:pPr>
              <w:pStyle w:val="Tablebullet"/>
            </w:pPr>
            <w:r w:rsidRPr="003C1ABE">
              <w:t xml:space="preserve">demonstrated political nous and business savvy and </w:t>
            </w:r>
            <w:r>
              <w:t>ability to</w:t>
            </w:r>
            <w:r w:rsidRPr="003C1ABE">
              <w:t xml:space="preserve"> navigate the </w:t>
            </w:r>
            <w:r>
              <w:t xml:space="preserve">gambling </w:t>
            </w:r>
            <w:r w:rsidRPr="003C1ABE">
              <w:t>system to successfully deliver the required outcomes</w:t>
            </w:r>
          </w:p>
          <w:p w14:paraId="4A5A4D7B" w14:textId="77777777" w:rsidR="00967F18" w:rsidRPr="003C1ABE" w:rsidRDefault="00967F18" w:rsidP="00967F18">
            <w:pPr>
              <w:pStyle w:val="Tablebullet"/>
            </w:pPr>
            <w:r w:rsidRPr="003C1ABE">
              <w:lastRenderedPageBreak/>
              <w:t>a proven ability to think and act at a system level and to easily bring along others</w:t>
            </w:r>
          </w:p>
          <w:p w14:paraId="055B3F21" w14:textId="77777777" w:rsidR="00967F18" w:rsidRPr="003C1ABE" w:rsidRDefault="00967F18" w:rsidP="00967F18">
            <w:pPr>
              <w:pStyle w:val="Tablebullet"/>
            </w:pPr>
            <w:r w:rsidRPr="003C1ABE">
              <w:t xml:space="preserve">proven </w:t>
            </w:r>
            <w:r>
              <w:t xml:space="preserve">ability to establish </w:t>
            </w:r>
            <w:r w:rsidRPr="003C1ABE">
              <w:t xml:space="preserve">credibility with the </w:t>
            </w:r>
            <w:r>
              <w:t xml:space="preserve">gambling </w:t>
            </w:r>
            <w:r w:rsidRPr="003C1ABE">
              <w:t>sector</w:t>
            </w:r>
          </w:p>
          <w:p w14:paraId="2207B096" w14:textId="0AF3319A" w:rsidR="00967F18" w:rsidRPr="003C1ABE" w:rsidRDefault="00967F18" w:rsidP="00967F18">
            <w:pPr>
              <w:pStyle w:val="Tablebullet"/>
            </w:pPr>
            <w:r w:rsidRPr="003C1ABE">
              <w:t xml:space="preserve">proven ability to work in an ambiguous environment and collaborate across multiple areas </w:t>
            </w:r>
            <w:r w:rsidR="00813500" w:rsidRPr="003C1ABE">
              <w:t>to</w:t>
            </w:r>
            <w:r w:rsidRPr="003C1ABE">
              <w:t xml:space="preserve"> achieve a common business objective</w:t>
            </w:r>
          </w:p>
          <w:p w14:paraId="1C0E2CBB" w14:textId="77777777" w:rsidR="00967F18" w:rsidRPr="00E15EA8" w:rsidRDefault="00967F18" w:rsidP="00967F18">
            <w:pPr>
              <w:pStyle w:val="Tablebullet"/>
            </w:pPr>
            <w:r w:rsidRPr="00E15EA8">
              <w:t>demonstrated they are self-motivated, decisive, with the ability to adapt to change and competing demands</w:t>
            </w:r>
          </w:p>
          <w:p w14:paraId="23630A41" w14:textId="77777777" w:rsidR="006A017E" w:rsidRDefault="56B08F4B" w:rsidP="00967F18">
            <w:pPr>
              <w:pStyle w:val="Tablebullet"/>
            </w:pPr>
            <w:r>
              <w:t>Leading complex policy projects using project management disciplines</w:t>
            </w:r>
          </w:p>
          <w:p w14:paraId="23630A43" w14:textId="77777777" w:rsidR="008023C3" w:rsidRPr="001D30D4" w:rsidRDefault="56B08F4B" w:rsidP="56B08F4B">
            <w:pPr>
              <w:pStyle w:val="Tablenormal0"/>
              <w:rPr>
                <w:b/>
                <w:bCs/>
              </w:rPr>
            </w:pPr>
            <w:r w:rsidRPr="56B08F4B">
              <w:rPr>
                <w:b/>
                <w:bCs/>
              </w:rPr>
              <w:t>Knowledge:</w:t>
            </w:r>
          </w:p>
          <w:p w14:paraId="5072A483" w14:textId="77777777" w:rsidR="00813500" w:rsidRDefault="00813500" w:rsidP="00813500">
            <w:pPr>
              <w:pStyle w:val="Tablebullet"/>
            </w:pPr>
            <w:r>
              <w:t>a deep understanding and experience in leading change in regulatory systems, regulatory approaches and regulatory service delivery</w:t>
            </w:r>
          </w:p>
          <w:p w14:paraId="74679C6B" w14:textId="77777777" w:rsidR="00813500" w:rsidRPr="003C1ABE" w:rsidRDefault="00813500" w:rsidP="00813500">
            <w:pPr>
              <w:pStyle w:val="Tablebullet"/>
            </w:pPr>
            <w:r w:rsidRPr="003C1ABE">
              <w:t>an understanding of the relationship between iwi/Māori and the Crown</w:t>
            </w:r>
          </w:p>
          <w:p w14:paraId="23630A44" w14:textId="3F3ACFF4" w:rsidR="008023C3" w:rsidRDefault="56B08F4B" w:rsidP="00967F18">
            <w:pPr>
              <w:pStyle w:val="Tablebullet"/>
            </w:pPr>
            <w:r>
              <w:t>Understanding of the broader strategic context including the Government’s overall desired outcomes and goals for New Zealand</w:t>
            </w:r>
          </w:p>
          <w:p w14:paraId="23630A45" w14:textId="77777777" w:rsidR="00A97A2A" w:rsidRDefault="56B08F4B" w:rsidP="00967F18">
            <w:pPr>
              <w:pStyle w:val="Tablebullet"/>
            </w:pPr>
            <w:r>
              <w:t>Understanding of responsive regulatory theory and practice</w:t>
            </w:r>
          </w:p>
          <w:p w14:paraId="23630A48" w14:textId="77777777" w:rsidR="008023C3" w:rsidRPr="001D30D4" w:rsidRDefault="56B08F4B" w:rsidP="56B08F4B">
            <w:pPr>
              <w:pStyle w:val="Tablenormal0"/>
              <w:rPr>
                <w:b/>
                <w:bCs/>
              </w:rPr>
            </w:pPr>
            <w:r w:rsidRPr="56B08F4B">
              <w:rPr>
                <w:b/>
                <w:bCs/>
              </w:rPr>
              <w:t>Skills:</w:t>
            </w:r>
          </w:p>
          <w:p w14:paraId="23630A49" w14:textId="77777777" w:rsidR="008023C3" w:rsidRDefault="56B08F4B" w:rsidP="00967F18">
            <w:pPr>
              <w:pStyle w:val="Tablebullet"/>
            </w:pPr>
            <w:r>
              <w:t>Excellent written and oral communication skills setting a positive example for others</w:t>
            </w:r>
          </w:p>
          <w:p w14:paraId="23630A4A" w14:textId="77777777" w:rsidR="00A97A2A" w:rsidRDefault="00A97A2A" w:rsidP="00967F18">
            <w:pPr>
              <w:pStyle w:val="Tablebullet"/>
            </w:pPr>
            <w:r>
              <w:t>Excellent analytical skills and creativity including the ability</w:t>
            </w:r>
            <w:r w:rsidRPr="56B08F4B">
              <w:t xml:space="preserve"> </w:t>
            </w:r>
            <w:r>
              <w:t>to:</w:t>
            </w:r>
          </w:p>
          <w:p w14:paraId="23630A4C" w14:textId="77777777" w:rsidR="00A97A2A" w:rsidRDefault="00A97A2A" w:rsidP="00967F18">
            <w:pPr>
              <w:pStyle w:val="Tablebulletlevel2"/>
            </w:pPr>
            <w:r>
              <w:t>construct conceptual frameworks to assist analysis and the assessment of options</w:t>
            </w:r>
            <w:r w:rsidRPr="56B08F4B">
              <w:t xml:space="preserve"> </w:t>
            </w:r>
            <w:r>
              <w:t>and</w:t>
            </w:r>
          </w:p>
          <w:p w14:paraId="23630A4D" w14:textId="77777777" w:rsidR="00A97A2A" w:rsidRDefault="00A97A2A" w:rsidP="00967F18">
            <w:pPr>
              <w:pStyle w:val="Tablebulletlevel2"/>
            </w:pPr>
            <w:r>
              <w:t>convey abstract and/or complex ideas in practical and concrete terms tailored for the</w:t>
            </w:r>
            <w:r w:rsidRPr="56B08F4B">
              <w:t xml:space="preserve"> </w:t>
            </w:r>
            <w:r>
              <w:t>audience</w:t>
            </w:r>
          </w:p>
          <w:p w14:paraId="23630A4E" w14:textId="77777777" w:rsidR="00A97A2A" w:rsidRDefault="56B08F4B" w:rsidP="00967F18">
            <w:pPr>
              <w:pStyle w:val="Tablebullet"/>
            </w:pPr>
            <w:r>
              <w:t>Ability to identify risks and effective mitigation and consistently use sound judgement on controversial or critical issues using the best evidence available</w:t>
            </w:r>
          </w:p>
          <w:p w14:paraId="23630A4F" w14:textId="31AA6F75" w:rsidR="00A97A2A" w:rsidRDefault="56B08F4B" w:rsidP="00967F18">
            <w:pPr>
              <w:pStyle w:val="Tablebullet"/>
            </w:pPr>
            <w:r>
              <w:t>Excellent relationship management skills and the ability to work at all levels of organisations and communities including Senior Managers, Regulated Sector Leaders, Community Leaders, and diverse communities</w:t>
            </w:r>
          </w:p>
          <w:p w14:paraId="23630A52" w14:textId="77777777" w:rsidR="008023C3" w:rsidRPr="001D30D4" w:rsidRDefault="56B08F4B" w:rsidP="56B08F4B">
            <w:pPr>
              <w:pStyle w:val="Tablenormal0"/>
              <w:rPr>
                <w:b/>
                <w:bCs/>
              </w:rPr>
            </w:pPr>
            <w:r w:rsidRPr="56B08F4B">
              <w:rPr>
                <w:b/>
                <w:bCs/>
              </w:rPr>
              <w:t>Other requirements:</w:t>
            </w:r>
          </w:p>
          <w:p w14:paraId="23630A53" w14:textId="77777777" w:rsidR="008023C3" w:rsidRDefault="56B08F4B" w:rsidP="00967F18">
            <w:pPr>
              <w:pStyle w:val="Tablebullet"/>
            </w:pPr>
            <w:r>
              <w:t>University level degree, preferably at Masters level or with significant post graduate diploma</w:t>
            </w:r>
          </w:p>
          <w:p w14:paraId="23630A55" w14:textId="49822022" w:rsidR="00A97A2A" w:rsidRPr="001D30D4" w:rsidRDefault="56B08F4B" w:rsidP="00967F18">
            <w:pPr>
              <w:pStyle w:val="Tablebullet"/>
            </w:pPr>
            <w:r>
              <w:t>The ability to hold and retain a relevant security classification, if required.</w:t>
            </w:r>
          </w:p>
        </w:tc>
      </w:tr>
    </w:tbl>
    <w:p w14:paraId="23630A57" w14:textId="77777777"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61962" w14:textId="77777777" w:rsidR="00744854" w:rsidRDefault="00744854">
      <w:r>
        <w:separator/>
      </w:r>
    </w:p>
    <w:p w14:paraId="566898D2" w14:textId="77777777" w:rsidR="00744854" w:rsidRDefault="00744854"/>
    <w:p w14:paraId="05BB906D" w14:textId="77777777" w:rsidR="00744854" w:rsidRDefault="00744854"/>
  </w:endnote>
  <w:endnote w:type="continuationSeparator" w:id="0">
    <w:p w14:paraId="2DC81C9A" w14:textId="77777777" w:rsidR="00744854" w:rsidRDefault="00744854">
      <w:r>
        <w:continuationSeparator/>
      </w:r>
    </w:p>
    <w:p w14:paraId="70FE0746" w14:textId="77777777" w:rsidR="00744854" w:rsidRDefault="00744854"/>
    <w:p w14:paraId="5C6A05A2" w14:textId="77777777" w:rsidR="00744854" w:rsidRDefault="00744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0A67" w14:textId="46758D35" w:rsidR="0026051E" w:rsidRDefault="0026051E" w:rsidP="001C15EE">
    <w:pPr>
      <w:pStyle w:val="Footer"/>
      <w:tabs>
        <w:tab w:val="right" w:pos="9639"/>
      </w:tabs>
      <w:ind w:right="-1"/>
    </w:pPr>
    <w:r>
      <w:tab/>
      <w:t xml:space="preserve">Page </w:t>
    </w:r>
    <w:r w:rsidRPr="56B08F4B">
      <w:rPr>
        <w:noProof/>
      </w:rPr>
      <w:fldChar w:fldCharType="begin"/>
    </w:r>
    <w:r>
      <w:instrText xml:space="preserve"> PAGE  \* Arabic  \* MERGEFORMAT </w:instrText>
    </w:r>
    <w:r w:rsidRPr="56B08F4B">
      <w:fldChar w:fldCharType="separate"/>
    </w:r>
    <w:r w:rsidR="00F52260">
      <w:rPr>
        <w:noProof/>
      </w:rPr>
      <w:t>6</w:t>
    </w:r>
    <w:r w:rsidRPr="56B08F4B">
      <w:rPr>
        <w:noProof/>
      </w:rPr>
      <w:fldChar w:fldCharType="end"/>
    </w:r>
    <w:r>
      <w:t xml:space="preserve"> of </w:t>
    </w:r>
    <w:r w:rsidR="00260EF7">
      <w:rPr>
        <w:noProof/>
      </w:rPr>
      <w:fldChar w:fldCharType="begin"/>
    </w:r>
    <w:r w:rsidR="00260EF7">
      <w:rPr>
        <w:noProof/>
      </w:rPr>
      <w:instrText xml:space="preserve"> NUMPAGES   \* MERGEFORMAT </w:instrText>
    </w:r>
    <w:r w:rsidR="00260EF7">
      <w:rPr>
        <w:noProof/>
      </w:rPr>
      <w:fldChar w:fldCharType="separate"/>
    </w:r>
    <w:r w:rsidR="00F52260">
      <w:rPr>
        <w:noProof/>
      </w:rPr>
      <w:t>7</w:t>
    </w:r>
    <w:r w:rsidR="00260EF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0A69" w14:textId="23CE4237" w:rsidR="0026051E" w:rsidRDefault="0026051E" w:rsidP="001C15EE">
    <w:pPr>
      <w:pStyle w:val="Footer"/>
      <w:tabs>
        <w:tab w:val="right" w:pos="9639"/>
      </w:tabs>
      <w:ind w:right="-1"/>
    </w:pPr>
  </w:p>
  <w:p w14:paraId="6BCFF3F1" w14:textId="77777777" w:rsidR="006E04CF" w:rsidRDefault="006E04CF" w:rsidP="001C15EE">
    <w:pPr>
      <w:pStyle w:val="Footer"/>
      <w:tabs>
        <w:tab w:val="right" w:pos="9639"/>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E4036" w14:textId="77777777" w:rsidR="00744854" w:rsidRDefault="00744854" w:rsidP="00FB1990">
      <w:pPr>
        <w:pStyle w:val="Spacer"/>
      </w:pPr>
      <w:r>
        <w:separator/>
      </w:r>
    </w:p>
    <w:p w14:paraId="58B25DBD" w14:textId="77777777" w:rsidR="00744854" w:rsidRDefault="00744854" w:rsidP="00FB1990">
      <w:pPr>
        <w:pStyle w:val="Spacer"/>
      </w:pPr>
    </w:p>
  </w:footnote>
  <w:footnote w:type="continuationSeparator" w:id="0">
    <w:p w14:paraId="4C1FF7DC" w14:textId="77777777" w:rsidR="00744854" w:rsidRDefault="00744854">
      <w:r>
        <w:continuationSeparator/>
      </w:r>
    </w:p>
    <w:p w14:paraId="01749681" w14:textId="77777777" w:rsidR="00744854" w:rsidRDefault="00744854"/>
    <w:p w14:paraId="70BE95B2" w14:textId="77777777" w:rsidR="00744854" w:rsidRDefault="00744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0A65" w14:textId="77777777" w:rsidR="0026051E" w:rsidRPr="00CD3498" w:rsidRDefault="0026051E" w:rsidP="003F1357">
    <w:pPr>
      <w:pStyle w:val="Header"/>
      <w:tabs>
        <w:tab w:val="right" w:pos="9639"/>
      </w:tabs>
    </w:pPr>
    <w:r w:rsidRPr="00CD3498">
      <w:tab/>
      <w:t>The Department of Internal Affairs</w:t>
    </w:r>
  </w:p>
  <w:p w14:paraId="23630A66" w14:textId="77777777" w:rsidR="0026051E" w:rsidRPr="00952122" w:rsidRDefault="0026051E" w:rsidP="003F1357">
    <w:pPr>
      <w:pStyle w:val="Header"/>
      <w:tabs>
        <w:tab w:val="right" w:pos="9639"/>
      </w:tabs>
    </w:pPr>
    <w:r w:rsidRPr="00CD3498">
      <w:tab/>
      <w:t>Te Tari Taiwhenua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0A68" w14:textId="77777777" w:rsidR="0026051E" w:rsidRDefault="0026051E">
    <w:pPr>
      <w:pStyle w:val="Header"/>
    </w:pPr>
    <w:r>
      <w:rPr>
        <w:noProof/>
        <w:lang w:eastAsia="en-NZ"/>
      </w:rPr>
      <w:drawing>
        <wp:anchor distT="0" distB="0" distL="114300" distR="114300" simplePos="0" relativeHeight="251660288" behindDoc="0" locked="0" layoutInCell="1" allowOverlap="1" wp14:anchorId="23630A6A" wp14:editId="23630A6B">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53D2F9C"/>
    <w:multiLevelType w:val="hybridMultilevel"/>
    <w:tmpl w:val="833AD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0F3F1FAB"/>
    <w:multiLevelType w:val="hybridMultilevel"/>
    <w:tmpl w:val="21E6B668"/>
    <w:lvl w:ilvl="0" w:tplc="65B2EE54">
      <w:numFmt w:val="bullet"/>
      <w:lvlText w:val=""/>
      <w:lvlJc w:val="left"/>
      <w:pPr>
        <w:ind w:left="501" w:hanging="284"/>
      </w:pPr>
      <w:rPr>
        <w:rFonts w:ascii="Symbol" w:eastAsia="Symbol" w:hAnsi="Symbol" w:cs="Symbol" w:hint="default"/>
        <w:w w:val="100"/>
        <w:sz w:val="22"/>
        <w:szCs w:val="22"/>
      </w:rPr>
    </w:lvl>
    <w:lvl w:ilvl="1" w:tplc="D2967822">
      <w:numFmt w:val="bullet"/>
      <w:lvlText w:val=""/>
      <w:lvlJc w:val="left"/>
      <w:pPr>
        <w:ind w:left="787" w:hanging="286"/>
      </w:pPr>
      <w:rPr>
        <w:rFonts w:ascii="Symbol" w:eastAsia="Symbol" w:hAnsi="Symbol" w:cs="Symbol" w:hint="default"/>
        <w:w w:val="100"/>
        <w:sz w:val="22"/>
        <w:szCs w:val="22"/>
      </w:rPr>
    </w:lvl>
    <w:lvl w:ilvl="2" w:tplc="21AE93EC">
      <w:numFmt w:val="bullet"/>
      <w:lvlText w:val="•"/>
      <w:lvlJc w:val="left"/>
      <w:pPr>
        <w:ind w:left="1542" w:hanging="286"/>
      </w:pPr>
      <w:rPr>
        <w:rFonts w:hint="default"/>
      </w:rPr>
    </w:lvl>
    <w:lvl w:ilvl="3" w:tplc="6BB8D110">
      <w:numFmt w:val="bullet"/>
      <w:lvlText w:val="•"/>
      <w:lvlJc w:val="left"/>
      <w:pPr>
        <w:ind w:left="2304" w:hanging="286"/>
      </w:pPr>
      <w:rPr>
        <w:rFonts w:hint="default"/>
      </w:rPr>
    </w:lvl>
    <w:lvl w:ilvl="4" w:tplc="CE74D880">
      <w:numFmt w:val="bullet"/>
      <w:lvlText w:val="•"/>
      <w:lvlJc w:val="left"/>
      <w:pPr>
        <w:ind w:left="3066" w:hanging="286"/>
      </w:pPr>
      <w:rPr>
        <w:rFonts w:hint="default"/>
      </w:rPr>
    </w:lvl>
    <w:lvl w:ilvl="5" w:tplc="2A543CCE">
      <w:numFmt w:val="bullet"/>
      <w:lvlText w:val="•"/>
      <w:lvlJc w:val="left"/>
      <w:pPr>
        <w:ind w:left="3828" w:hanging="286"/>
      </w:pPr>
      <w:rPr>
        <w:rFonts w:hint="default"/>
      </w:rPr>
    </w:lvl>
    <w:lvl w:ilvl="6" w:tplc="F5C087BA">
      <w:numFmt w:val="bullet"/>
      <w:lvlText w:val="•"/>
      <w:lvlJc w:val="left"/>
      <w:pPr>
        <w:ind w:left="4590" w:hanging="286"/>
      </w:pPr>
      <w:rPr>
        <w:rFonts w:hint="default"/>
      </w:rPr>
    </w:lvl>
    <w:lvl w:ilvl="7" w:tplc="5EFC3FC4">
      <w:numFmt w:val="bullet"/>
      <w:lvlText w:val="•"/>
      <w:lvlJc w:val="left"/>
      <w:pPr>
        <w:ind w:left="5352" w:hanging="286"/>
      </w:pPr>
      <w:rPr>
        <w:rFonts w:hint="default"/>
      </w:rPr>
    </w:lvl>
    <w:lvl w:ilvl="8" w:tplc="9348B8E4">
      <w:numFmt w:val="bullet"/>
      <w:lvlText w:val="•"/>
      <w:lvlJc w:val="left"/>
      <w:pPr>
        <w:ind w:left="6114" w:hanging="286"/>
      </w:pPr>
      <w:rPr>
        <w:rFonts w:hint="default"/>
      </w:rPr>
    </w:lvl>
  </w:abstractNum>
  <w:abstractNum w:abstractNumId="12" w15:restartNumberingAfterBreak="0">
    <w:nsid w:val="17CE00A4"/>
    <w:multiLevelType w:val="hybridMultilevel"/>
    <w:tmpl w:val="B100E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7E81703"/>
    <w:multiLevelType w:val="hybridMultilevel"/>
    <w:tmpl w:val="F216FD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2"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3" w15:restartNumberingAfterBreak="0">
    <w:nsid w:val="5C5031C4"/>
    <w:multiLevelType w:val="hybridMultilevel"/>
    <w:tmpl w:val="C18EDE5C"/>
    <w:lvl w:ilvl="0" w:tplc="26F2951C">
      <w:numFmt w:val="bullet"/>
      <w:lvlText w:val=""/>
      <w:lvlJc w:val="left"/>
      <w:pPr>
        <w:ind w:left="938" w:hanging="361"/>
      </w:pPr>
      <w:rPr>
        <w:rFonts w:ascii="Symbol" w:eastAsia="Symbol" w:hAnsi="Symbol" w:cs="Symbol" w:hint="default"/>
        <w:w w:val="100"/>
        <w:sz w:val="22"/>
        <w:szCs w:val="22"/>
      </w:rPr>
    </w:lvl>
    <w:lvl w:ilvl="1" w:tplc="D916B2D0">
      <w:numFmt w:val="bullet"/>
      <w:lvlText w:val="o"/>
      <w:lvlJc w:val="left"/>
      <w:pPr>
        <w:ind w:left="1658" w:hanging="361"/>
      </w:pPr>
      <w:rPr>
        <w:rFonts w:ascii="Courier New" w:eastAsia="Courier New" w:hAnsi="Courier New" w:cs="Courier New" w:hint="default"/>
        <w:w w:val="100"/>
        <w:sz w:val="22"/>
        <w:szCs w:val="22"/>
      </w:rPr>
    </w:lvl>
    <w:lvl w:ilvl="2" w:tplc="513276B8">
      <w:numFmt w:val="bullet"/>
      <w:lvlText w:val="•"/>
      <w:lvlJc w:val="left"/>
      <w:pPr>
        <w:ind w:left="2580" w:hanging="361"/>
      </w:pPr>
      <w:rPr>
        <w:rFonts w:hint="default"/>
      </w:rPr>
    </w:lvl>
    <w:lvl w:ilvl="3" w:tplc="F9F6E342">
      <w:numFmt w:val="bullet"/>
      <w:lvlText w:val="•"/>
      <w:lvlJc w:val="left"/>
      <w:pPr>
        <w:ind w:left="3500" w:hanging="361"/>
      </w:pPr>
      <w:rPr>
        <w:rFonts w:hint="default"/>
      </w:rPr>
    </w:lvl>
    <w:lvl w:ilvl="4" w:tplc="0F3815C8">
      <w:numFmt w:val="bullet"/>
      <w:lvlText w:val="•"/>
      <w:lvlJc w:val="left"/>
      <w:pPr>
        <w:ind w:left="4420" w:hanging="361"/>
      </w:pPr>
      <w:rPr>
        <w:rFonts w:hint="default"/>
      </w:rPr>
    </w:lvl>
    <w:lvl w:ilvl="5" w:tplc="09B2482C">
      <w:numFmt w:val="bullet"/>
      <w:lvlText w:val="•"/>
      <w:lvlJc w:val="left"/>
      <w:pPr>
        <w:ind w:left="5340" w:hanging="361"/>
      </w:pPr>
      <w:rPr>
        <w:rFonts w:hint="default"/>
      </w:rPr>
    </w:lvl>
    <w:lvl w:ilvl="6" w:tplc="5818EB9A">
      <w:numFmt w:val="bullet"/>
      <w:lvlText w:val="•"/>
      <w:lvlJc w:val="left"/>
      <w:pPr>
        <w:ind w:left="6260" w:hanging="361"/>
      </w:pPr>
      <w:rPr>
        <w:rFonts w:hint="default"/>
      </w:rPr>
    </w:lvl>
    <w:lvl w:ilvl="7" w:tplc="0CB608EC">
      <w:numFmt w:val="bullet"/>
      <w:lvlText w:val="•"/>
      <w:lvlJc w:val="left"/>
      <w:pPr>
        <w:ind w:left="7180" w:hanging="361"/>
      </w:pPr>
      <w:rPr>
        <w:rFonts w:hint="default"/>
      </w:rPr>
    </w:lvl>
    <w:lvl w:ilvl="8" w:tplc="BE927D8E">
      <w:numFmt w:val="bullet"/>
      <w:lvlText w:val="•"/>
      <w:lvlJc w:val="left"/>
      <w:pPr>
        <w:ind w:left="8100" w:hanging="361"/>
      </w:pPr>
      <w:rPr>
        <w:rFonts w:hint="default"/>
      </w:rPr>
    </w:lvl>
  </w:abstractNum>
  <w:abstractNum w:abstractNumId="24"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0"/>
  </w:num>
  <w:num w:numId="8">
    <w:abstractNumId w:val="24"/>
  </w:num>
  <w:num w:numId="9">
    <w:abstractNumId w:val="17"/>
  </w:num>
  <w:num w:numId="10">
    <w:abstractNumId w:val="13"/>
  </w:num>
  <w:num w:numId="11">
    <w:abstractNumId w:val="25"/>
  </w:num>
  <w:num w:numId="12">
    <w:abstractNumId w:val="27"/>
  </w:num>
  <w:num w:numId="13">
    <w:abstractNumId w:val="29"/>
  </w:num>
  <w:num w:numId="14">
    <w:abstractNumId w:val="7"/>
  </w:num>
  <w:num w:numId="15">
    <w:abstractNumId w:val="15"/>
  </w:num>
  <w:num w:numId="16">
    <w:abstractNumId w:val="30"/>
  </w:num>
  <w:num w:numId="17">
    <w:abstractNumId w:val="28"/>
  </w:num>
  <w:num w:numId="18">
    <w:abstractNumId w:val="26"/>
  </w:num>
  <w:num w:numId="19">
    <w:abstractNumId w:val="18"/>
  </w:num>
  <w:num w:numId="20">
    <w:abstractNumId w:val="16"/>
  </w:num>
  <w:num w:numId="21">
    <w:abstractNumId w:val="10"/>
  </w:num>
  <w:num w:numId="22">
    <w:abstractNumId w:val="6"/>
  </w:num>
  <w:num w:numId="23">
    <w:abstractNumId w:val="14"/>
  </w:num>
  <w:num w:numId="24">
    <w:abstractNumId w:val="9"/>
  </w:num>
  <w:num w:numId="25">
    <w:abstractNumId w:val="22"/>
  </w:num>
  <w:num w:numId="26">
    <w:abstractNumId w:val="21"/>
  </w:num>
  <w:num w:numId="27">
    <w:abstractNumId w:val="25"/>
  </w:num>
  <w:num w:numId="28">
    <w:abstractNumId w:val="27"/>
  </w:num>
  <w:num w:numId="29">
    <w:abstractNumId w:val="25"/>
  </w:num>
  <w:num w:numId="30">
    <w:abstractNumId w:val="25"/>
  </w:num>
  <w:num w:numId="31">
    <w:abstractNumId w:val="27"/>
  </w:num>
  <w:num w:numId="32">
    <w:abstractNumId w:val="27"/>
  </w:num>
  <w:num w:numId="33">
    <w:abstractNumId w:val="27"/>
  </w:num>
  <w:num w:numId="34">
    <w:abstractNumId w:val="11"/>
  </w:num>
  <w:num w:numId="35">
    <w:abstractNumId w:val="23"/>
  </w:num>
  <w:num w:numId="36">
    <w:abstractNumId w:val="19"/>
  </w:num>
  <w:num w:numId="37">
    <w:abstractNumId w:val="8"/>
  </w:num>
  <w:num w:numId="38">
    <w:abstractNumId w:val="12"/>
  </w:num>
  <w:num w:numId="39">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CA"/>
    <w:rsid w:val="00003360"/>
    <w:rsid w:val="00003FC7"/>
    <w:rsid w:val="00005919"/>
    <w:rsid w:val="00007C42"/>
    <w:rsid w:val="00015020"/>
    <w:rsid w:val="0001647B"/>
    <w:rsid w:val="00017C5C"/>
    <w:rsid w:val="00020010"/>
    <w:rsid w:val="00034673"/>
    <w:rsid w:val="00036671"/>
    <w:rsid w:val="00037226"/>
    <w:rsid w:val="000409E2"/>
    <w:rsid w:val="00044159"/>
    <w:rsid w:val="00044EA1"/>
    <w:rsid w:val="0004703F"/>
    <w:rsid w:val="00054574"/>
    <w:rsid w:val="0005649A"/>
    <w:rsid w:val="00063BB2"/>
    <w:rsid w:val="00065F18"/>
    <w:rsid w:val="00067005"/>
    <w:rsid w:val="00076035"/>
    <w:rsid w:val="00077013"/>
    <w:rsid w:val="0008288C"/>
    <w:rsid w:val="00091C3A"/>
    <w:rsid w:val="000D2C5F"/>
    <w:rsid w:val="000D61F6"/>
    <w:rsid w:val="000E3240"/>
    <w:rsid w:val="000E677B"/>
    <w:rsid w:val="000F4ADF"/>
    <w:rsid w:val="000F61AF"/>
    <w:rsid w:val="0010171C"/>
    <w:rsid w:val="00102FAD"/>
    <w:rsid w:val="00105000"/>
    <w:rsid w:val="00114039"/>
    <w:rsid w:val="00121870"/>
    <w:rsid w:val="00126FDE"/>
    <w:rsid w:val="0013703F"/>
    <w:rsid w:val="00140ED2"/>
    <w:rsid w:val="0014244A"/>
    <w:rsid w:val="00143E7C"/>
    <w:rsid w:val="0014415C"/>
    <w:rsid w:val="0014565E"/>
    <w:rsid w:val="001536C9"/>
    <w:rsid w:val="0016433D"/>
    <w:rsid w:val="001676BD"/>
    <w:rsid w:val="00184867"/>
    <w:rsid w:val="00184C0F"/>
    <w:rsid w:val="00196487"/>
    <w:rsid w:val="001A5F55"/>
    <w:rsid w:val="001A6FDD"/>
    <w:rsid w:val="001C0031"/>
    <w:rsid w:val="001C0C30"/>
    <w:rsid w:val="001C15EE"/>
    <w:rsid w:val="001C4158"/>
    <w:rsid w:val="001D0111"/>
    <w:rsid w:val="001D30D4"/>
    <w:rsid w:val="001D7D21"/>
    <w:rsid w:val="001D7EAE"/>
    <w:rsid w:val="001E3565"/>
    <w:rsid w:val="001E64FC"/>
    <w:rsid w:val="001F0724"/>
    <w:rsid w:val="002007DF"/>
    <w:rsid w:val="00205FE8"/>
    <w:rsid w:val="00206BA3"/>
    <w:rsid w:val="00215160"/>
    <w:rsid w:val="002224B4"/>
    <w:rsid w:val="00226D5E"/>
    <w:rsid w:val="00237A3D"/>
    <w:rsid w:val="00240E83"/>
    <w:rsid w:val="002502D1"/>
    <w:rsid w:val="00255E1D"/>
    <w:rsid w:val="0026051E"/>
    <w:rsid w:val="00260A17"/>
    <w:rsid w:val="00260EF7"/>
    <w:rsid w:val="00265F69"/>
    <w:rsid w:val="00267EDC"/>
    <w:rsid w:val="00270EEC"/>
    <w:rsid w:val="00272C04"/>
    <w:rsid w:val="002777D8"/>
    <w:rsid w:val="002806A2"/>
    <w:rsid w:val="00285621"/>
    <w:rsid w:val="00297CC7"/>
    <w:rsid w:val="002A194F"/>
    <w:rsid w:val="002A4BD9"/>
    <w:rsid w:val="002A4FE7"/>
    <w:rsid w:val="002B1CEB"/>
    <w:rsid w:val="002C71C6"/>
    <w:rsid w:val="002D3125"/>
    <w:rsid w:val="002D4F42"/>
    <w:rsid w:val="0030084C"/>
    <w:rsid w:val="003039E1"/>
    <w:rsid w:val="003129BA"/>
    <w:rsid w:val="003148FC"/>
    <w:rsid w:val="00317B19"/>
    <w:rsid w:val="0032132E"/>
    <w:rsid w:val="00330820"/>
    <w:rsid w:val="00332ED8"/>
    <w:rsid w:val="00343B3D"/>
    <w:rsid w:val="003465C8"/>
    <w:rsid w:val="0037016B"/>
    <w:rsid w:val="00370FC0"/>
    <w:rsid w:val="00373206"/>
    <w:rsid w:val="003737ED"/>
    <w:rsid w:val="00375B80"/>
    <w:rsid w:val="00377352"/>
    <w:rsid w:val="003876B0"/>
    <w:rsid w:val="00396A2C"/>
    <w:rsid w:val="003A10DA"/>
    <w:rsid w:val="003A12C8"/>
    <w:rsid w:val="003A6FFE"/>
    <w:rsid w:val="003A7695"/>
    <w:rsid w:val="003B3A23"/>
    <w:rsid w:val="003B6592"/>
    <w:rsid w:val="003C772C"/>
    <w:rsid w:val="003D175D"/>
    <w:rsid w:val="003F1357"/>
    <w:rsid w:val="003F2B58"/>
    <w:rsid w:val="003F52D2"/>
    <w:rsid w:val="003F5886"/>
    <w:rsid w:val="0040020C"/>
    <w:rsid w:val="00401CA0"/>
    <w:rsid w:val="0040700B"/>
    <w:rsid w:val="00407F54"/>
    <w:rsid w:val="0041008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95678"/>
    <w:rsid w:val="004A5823"/>
    <w:rsid w:val="004B0AAF"/>
    <w:rsid w:val="004B214C"/>
    <w:rsid w:val="004B3924"/>
    <w:rsid w:val="004C4DDD"/>
    <w:rsid w:val="004C5F40"/>
    <w:rsid w:val="004C6953"/>
    <w:rsid w:val="004C7001"/>
    <w:rsid w:val="004D1706"/>
    <w:rsid w:val="004D243F"/>
    <w:rsid w:val="004D7473"/>
    <w:rsid w:val="004E7F95"/>
    <w:rsid w:val="004F2E8A"/>
    <w:rsid w:val="004F55E1"/>
    <w:rsid w:val="00501C4B"/>
    <w:rsid w:val="005028A7"/>
    <w:rsid w:val="005078B7"/>
    <w:rsid w:val="00510D73"/>
    <w:rsid w:val="00512ACB"/>
    <w:rsid w:val="005147DD"/>
    <w:rsid w:val="0052216D"/>
    <w:rsid w:val="00526115"/>
    <w:rsid w:val="00533FAF"/>
    <w:rsid w:val="00534B1C"/>
    <w:rsid w:val="00535DF5"/>
    <w:rsid w:val="005366B6"/>
    <w:rsid w:val="005409BA"/>
    <w:rsid w:val="00554BCD"/>
    <w:rsid w:val="00555F60"/>
    <w:rsid w:val="005605A5"/>
    <w:rsid w:val="00560B3C"/>
    <w:rsid w:val="00561A97"/>
    <w:rsid w:val="00563DAC"/>
    <w:rsid w:val="005675E0"/>
    <w:rsid w:val="00570A71"/>
    <w:rsid w:val="00570C00"/>
    <w:rsid w:val="00576AAA"/>
    <w:rsid w:val="0058206B"/>
    <w:rsid w:val="005848D3"/>
    <w:rsid w:val="00585690"/>
    <w:rsid w:val="00586ECA"/>
    <w:rsid w:val="005875A2"/>
    <w:rsid w:val="00594AAA"/>
    <w:rsid w:val="00595B33"/>
    <w:rsid w:val="0059662F"/>
    <w:rsid w:val="00596858"/>
    <w:rsid w:val="005A2652"/>
    <w:rsid w:val="005B7254"/>
    <w:rsid w:val="005D3066"/>
    <w:rsid w:val="005D6013"/>
    <w:rsid w:val="005E4B13"/>
    <w:rsid w:val="005E4C02"/>
    <w:rsid w:val="005E55AE"/>
    <w:rsid w:val="005F01DF"/>
    <w:rsid w:val="005F76CC"/>
    <w:rsid w:val="005F7FE0"/>
    <w:rsid w:val="005F7FF8"/>
    <w:rsid w:val="006004C4"/>
    <w:rsid w:val="00600CA4"/>
    <w:rsid w:val="00602416"/>
    <w:rsid w:val="006025CE"/>
    <w:rsid w:val="006041F2"/>
    <w:rsid w:val="006064F5"/>
    <w:rsid w:val="00617298"/>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017E"/>
    <w:rsid w:val="006A1A95"/>
    <w:rsid w:val="006A38B7"/>
    <w:rsid w:val="006A5C31"/>
    <w:rsid w:val="006B1CB2"/>
    <w:rsid w:val="006B1DD1"/>
    <w:rsid w:val="006B2693"/>
    <w:rsid w:val="006B3396"/>
    <w:rsid w:val="006B4FE7"/>
    <w:rsid w:val="006B60A5"/>
    <w:rsid w:val="006C195E"/>
    <w:rsid w:val="006D638F"/>
    <w:rsid w:val="006D7384"/>
    <w:rsid w:val="006E04CF"/>
    <w:rsid w:val="006E7BF7"/>
    <w:rsid w:val="00702F2C"/>
    <w:rsid w:val="007068C8"/>
    <w:rsid w:val="00715B8F"/>
    <w:rsid w:val="0073106E"/>
    <w:rsid w:val="00737813"/>
    <w:rsid w:val="00744854"/>
    <w:rsid w:val="00755142"/>
    <w:rsid w:val="00756BB7"/>
    <w:rsid w:val="0075764B"/>
    <w:rsid w:val="007605DE"/>
    <w:rsid w:val="00760C01"/>
    <w:rsid w:val="00761293"/>
    <w:rsid w:val="007625C0"/>
    <w:rsid w:val="00767C04"/>
    <w:rsid w:val="007736A2"/>
    <w:rsid w:val="007A6226"/>
    <w:rsid w:val="007B3C61"/>
    <w:rsid w:val="007D1918"/>
    <w:rsid w:val="007F03F2"/>
    <w:rsid w:val="007F14E3"/>
    <w:rsid w:val="008023C3"/>
    <w:rsid w:val="008031DF"/>
    <w:rsid w:val="008065D7"/>
    <w:rsid w:val="008111A3"/>
    <w:rsid w:val="00813500"/>
    <w:rsid w:val="00816E30"/>
    <w:rsid w:val="0081703A"/>
    <w:rsid w:val="00817269"/>
    <w:rsid w:val="00820EC3"/>
    <w:rsid w:val="0082264B"/>
    <w:rsid w:val="0082765B"/>
    <w:rsid w:val="008352B1"/>
    <w:rsid w:val="008353E7"/>
    <w:rsid w:val="00835BD7"/>
    <w:rsid w:val="008428E8"/>
    <w:rsid w:val="00843D71"/>
    <w:rsid w:val="00846F11"/>
    <w:rsid w:val="0084745A"/>
    <w:rsid w:val="00853C98"/>
    <w:rsid w:val="00857593"/>
    <w:rsid w:val="00870045"/>
    <w:rsid w:val="00876E5F"/>
    <w:rsid w:val="00877819"/>
    <w:rsid w:val="00884A12"/>
    <w:rsid w:val="00890CE4"/>
    <w:rsid w:val="00891ED7"/>
    <w:rsid w:val="008B7B54"/>
    <w:rsid w:val="008C3187"/>
    <w:rsid w:val="008C5E4F"/>
    <w:rsid w:val="008D233D"/>
    <w:rsid w:val="008D2FCA"/>
    <w:rsid w:val="008D3977"/>
    <w:rsid w:val="008D63B7"/>
    <w:rsid w:val="008D6A03"/>
    <w:rsid w:val="008D6CA7"/>
    <w:rsid w:val="008E0B6E"/>
    <w:rsid w:val="008E23D8"/>
    <w:rsid w:val="008E508C"/>
    <w:rsid w:val="008E7FEE"/>
    <w:rsid w:val="008F2F06"/>
    <w:rsid w:val="008F31F5"/>
    <w:rsid w:val="008F67F5"/>
    <w:rsid w:val="008F6BCE"/>
    <w:rsid w:val="00900D4B"/>
    <w:rsid w:val="00905F9B"/>
    <w:rsid w:val="00913E95"/>
    <w:rsid w:val="009170B9"/>
    <w:rsid w:val="009221F2"/>
    <w:rsid w:val="00923A87"/>
    <w:rsid w:val="00927482"/>
    <w:rsid w:val="00936FF5"/>
    <w:rsid w:val="0094654B"/>
    <w:rsid w:val="0095112B"/>
    <w:rsid w:val="00952122"/>
    <w:rsid w:val="0095712A"/>
    <w:rsid w:val="009576D4"/>
    <w:rsid w:val="00967F18"/>
    <w:rsid w:val="00973A6D"/>
    <w:rsid w:val="009804E0"/>
    <w:rsid w:val="00983735"/>
    <w:rsid w:val="009865AA"/>
    <w:rsid w:val="00987080"/>
    <w:rsid w:val="0098765A"/>
    <w:rsid w:val="00987E5B"/>
    <w:rsid w:val="00991620"/>
    <w:rsid w:val="009943D0"/>
    <w:rsid w:val="009968B0"/>
    <w:rsid w:val="009A6CB2"/>
    <w:rsid w:val="009B0982"/>
    <w:rsid w:val="009B4C99"/>
    <w:rsid w:val="009C13FB"/>
    <w:rsid w:val="009C42A8"/>
    <w:rsid w:val="009D28CF"/>
    <w:rsid w:val="009D546F"/>
    <w:rsid w:val="009E166E"/>
    <w:rsid w:val="009E34AA"/>
    <w:rsid w:val="009E40D1"/>
    <w:rsid w:val="009E5D36"/>
    <w:rsid w:val="009E6375"/>
    <w:rsid w:val="009E7CA0"/>
    <w:rsid w:val="00A04392"/>
    <w:rsid w:val="00A043B4"/>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6556D"/>
    <w:rsid w:val="00A77512"/>
    <w:rsid w:val="00A863E3"/>
    <w:rsid w:val="00A94161"/>
    <w:rsid w:val="00A97A2A"/>
    <w:rsid w:val="00A97BFB"/>
    <w:rsid w:val="00AB0BBC"/>
    <w:rsid w:val="00AB3A92"/>
    <w:rsid w:val="00AB478B"/>
    <w:rsid w:val="00AB47AC"/>
    <w:rsid w:val="00AB4AD9"/>
    <w:rsid w:val="00AD6E77"/>
    <w:rsid w:val="00AD7A25"/>
    <w:rsid w:val="00AD7BF3"/>
    <w:rsid w:val="00AE2666"/>
    <w:rsid w:val="00AF3A5A"/>
    <w:rsid w:val="00AF3E15"/>
    <w:rsid w:val="00AF5218"/>
    <w:rsid w:val="00AF60A0"/>
    <w:rsid w:val="00B038F2"/>
    <w:rsid w:val="00B0480E"/>
    <w:rsid w:val="00B06274"/>
    <w:rsid w:val="00B1026A"/>
    <w:rsid w:val="00B21166"/>
    <w:rsid w:val="00B263AE"/>
    <w:rsid w:val="00B33A6C"/>
    <w:rsid w:val="00B42F17"/>
    <w:rsid w:val="00B43A02"/>
    <w:rsid w:val="00B47091"/>
    <w:rsid w:val="00B54416"/>
    <w:rsid w:val="00B56534"/>
    <w:rsid w:val="00B56D8A"/>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C45F7"/>
    <w:rsid w:val="00BC6A06"/>
    <w:rsid w:val="00BD137C"/>
    <w:rsid w:val="00BE3BC7"/>
    <w:rsid w:val="00BF0C5F"/>
    <w:rsid w:val="00BF1AB7"/>
    <w:rsid w:val="00BF7FE9"/>
    <w:rsid w:val="00C03596"/>
    <w:rsid w:val="00C05EEC"/>
    <w:rsid w:val="00C15A13"/>
    <w:rsid w:val="00C238D9"/>
    <w:rsid w:val="00C24A9D"/>
    <w:rsid w:val="00C2677E"/>
    <w:rsid w:val="00C31542"/>
    <w:rsid w:val="00C32604"/>
    <w:rsid w:val="00C5028E"/>
    <w:rsid w:val="00C54E78"/>
    <w:rsid w:val="00C6078D"/>
    <w:rsid w:val="00C657CF"/>
    <w:rsid w:val="00C80D62"/>
    <w:rsid w:val="00C8388B"/>
    <w:rsid w:val="00C84944"/>
    <w:rsid w:val="00C90217"/>
    <w:rsid w:val="00C9532B"/>
    <w:rsid w:val="00C96BFD"/>
    <w:rsid w:val="00C96C98"/>
    <w:rsid w:val="00CA5358"/>
    <w:rsid w:val="00CB1DCA"/>
    <w:rsid w:val="00CD502A"/>
    <w:rsid w:val="00CF0C77"/>
    <w:rsid w:val="00CF12CF"/>
    <w:rsid w:val="00CF4BE3"/>
    <w:rsid w:val="00D060D2"/>
    <w:rsid w:val="00D13E2D"/>
    <w:rsid w:val="00D14394"/>
    <w:rsid w:val="00D242CD"/>
    <w:rsid w:val="00D26F74"/>
    <w:rsid w:val="00D341C3"/>
    <w:rsid w:val="00D42843"/>
    <w:rsid w:val="00D43F10"/>
    <w:rsid w:val="00D5152A"/>
    <w:rsid w:val="00D560EB"/>
    <w:rsid w:val="00D65145"/>
    <w:rsid w:val="00D73D87"/>
    <w:rsid w:val="00D74314"/>
    <w:rsid w:val="00D77451"/>
    <w:rsid w:val="00D81410"/>
    <w:rsid w:val="00D85D1D"/>
    <w:rsid w:val="00D92505"/>
    <w:rsid w:val="00D9717F"/>
    <w:rsid w:val="00DA267C"/>
    <w:rsid w:val="00DA27B3"/>
    <w:rsid w:val="00DA5101"/>
    <w:rsid w:val="00DA62E8"/>
    <w:rsid w:val="00DA79EF"/>
    <w:rsid w:val="00DB0C0B"/>
    <w:rsid w:val="00DB3B74"/>
    <w:rsid w:val="00DC5870"/>
    <w:rsid w:val="00DD0384"/>
    <w:rsid w:val="00DD0901"/>
    <w:rsid w:val="00DD4AB0"/>
    <w:rsid w:val="00DE16B6"/>
    <w:rsid w:val="00DE3323"/>
    <w:rsid w:val="00DE36CA"/>
    <w:rsid w:val="00DE4B9F"/>
    <w:rsid w:val="00DE7E63"/>
    <w:rsid w:val="00DF41B8"/>
    <w:rsid w:val="00DF5AA8"/>
    <w:rsid w:val="00DF77A2"/>
    <w:rsid w:val="00E25650"/>
    <w:rsid w:val="00E27910"/>
    <w:rsid w:val="00E367C5"/>
    <w:rsid w:val="00E37E71"/>
    <w:rsid w:val="00E42486"/>
    <w:rsid w:val="00E42847"/>
    <w:rsid w:val="00E45862"/>
    <w:rsid w:val="00E46064"/>
    <w:rsid w:val="00E51061"/>
    <w:rsid w:val="00E604A1"/>
    <w:rsid w:val="00E65033"/>
    <w:rsid w:val="00E7293C"/>
    <w:rsid w:val="00E73AA8"/>
    <w:rsid w:val="00E76812"/>
    <w:rsid w:val="00E80228"/>
    <w:rsid w:val="00E86D2A"/>
    <w:rsid w:val="00E8711A"/>
    <w:rsid w:val="00EA2ED4"/>
    <w:rsid w:val="00EA491A"/>
    <w:rsid w:val="00EA6AD8"/>
    <w:rsid w:val="00EA6EFE"/>
    <w:rsid w:val="00EB1583"/>
    <w:rsid w:val="00EB54A9"/>
    <w:rsid w:val="00EC23FB"/>
    <w:rsid w:val="00EC7017"/>
    <w:rsid w:val="00ED37A7"/>
    <w:rsid w:val="00ED4356"/>
    <w:rsid w:val="00ED7681"/>
    <w:rsid w:val="00EE243C"/>
    <w:rsid w:val="00EF63C6"/>
    <w:rsid w:val="00F034FB"/>
    <w:rsid w:val="00F05606"/>
    <w:rsid w:val="00F105F5"/>
    <w:rsid w:val="00F1075A"/>
    <w:rsid w:val="00F22E82"/>
    <w:rsid w:val="00F2483A"/>
    <w:rsid w:val="00F337BF"/>
    <w:rsid w:val="00F33D14"/>
    <w:rsid w:val="00F418AB"/>
    <w:rsid w:val="00F473B6"/>
    <w:rsid w:val="00F52260"/>
    <w:rsid w:val="00F52E57"/>
    <w:rsid w:val="00F53E06"/>
    <w:rsid w:val="00F54188"/>
    <w:rsid w:val="00F54CC0"/>
    <w:rsid w:val="00F609B6"/>
    <w:rsid w:val="00F65496"/>
    <w:rsid w:val="00F727A5"/>
    <w:rsid w:val="00F847A9"/>
    <w:rsid w:val="00FA5FE9"/>
    <w:rsid w:val="00FA67D2"/>
    <w:rsid w:val="00FB1990"/>
    <w:rsid w:val="00FB302F"/>
    <w:rsid w:val="00FB5A92"/>
    <w:rsid w:val="00FC1C69"/>
    <w:rsid w:val="00FC3739"/>
    <w:rsid w:val="00FE2F6B"/>
    <w:rsid w:val="00FE41A1"/>
    <w:rsid w:val="00FE5AD9"/>
    <w:rsid w:val="00FE7A33"/>
    <w:rsid w:val="00FF3414"/>
    <w:rsid w:val="56B08F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63093F"/>
  <w15:docId w15:val="{246E18C5-4EDC-457D-A8AF-9B95271A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1"/>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styleId="CommentText">
    <w:name w:val="annotation text"/>
    <w:basedOn w:val="Normal"/>
    <w:link w:val="CommentTextChar"/>
    <w:uiPriority w:val="99"/>
    <w:semiHidden/>
    <w:unhideWhenUsed/>
    <w:rsid w:val="000D2C5F"/>
    <w:rPr>
      <w:sz w:val="20"/>
      <w:szCs w:val="20"/>
    </w:rPr>
  </w:style>
  <w:style w:type="character" w:customStyle="1" w:styleId="CommentTextChar">
    <w:name w:val="Comment Text Char"/>
    <w:basedOn w:val="DefaultParagraphFont"/>
    <w:link w:val="CommentText"/>
    <w:uiPriority w:val="99"/>
    <w:semiHidden/>
    <w:rsid w:val="000D2C5F"/>
    <w:rPr>
      <w:sz w:val="20"/>
      <w:szCs w:val="20"/>
      <w:lang w:eastAsia="en-US"/>
    </w:rPr>
  </w:style>
  <w:style w:type="paragraph" w:styleId="CommentSubject">
    <w:name w:val="annotation subject"/>
    <w:basedOn w:val="CommentText"/>
    <w:next w:val="CommentText"/>
    <w:link w:val="CommentSubjectChar"/>
    <w:uiPriority w:val="99"/>
    <w:semiHidden/>
    <w:unhideWhenUsed/>
    <w:rsid w:val="000D2C5F"/>
    <w:rPr>
      <w:b/>
      <w:bCs/>
    </w:rPr>
  </w:style>
  <w:style w:type="character" w:customStyle="1" w:styleId="CommentSubjectChar">
    <w:name w:val="Comment Subject Char"/>
    <w:basedOn w:val="CommentTextChar"/>
    <w:link w:val="CommentSubject"/>
    <w:uiPriority w:val="99"/>
    <w:semiHidden/>
    <w:rsid w:val="000D2C5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ia.govt.nz/diawebsite.nsf/Files/DIA_Profile_Specialist_v7/$file/DIA_Profile_Specialist_v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4F4DD87E5BD49BB1ADF755DBBE723" ma:contentTypeVersion="0" ma:contentTypeDescription="Create a new document." ma:contentTypeScope="" ma:versionID="83b16a91a3880c240669b8401b4b332e">
  <xsd:schema xmlns:xsd="http://www.w3.org/2001/XMLSchema" xmlns:xs="http://www.w3.org/2001/XMLSchema" xmlns:p="http://schemas.microsoft.com/office/2006/metadata/properties" targetNamespace="http://schemas.microsoft.com/office/2006/metadata/properties" ma:root="true" ma:fieldsID="ef3518b65be8c929a1002577275377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04340-6E9D-4450-95F4-80FD7A9182B4}">
  <ds:schemaRefs>
    <ds:schemaRef ds:uri="http://schemas.microsoft.com/sharepoint/v3/contenttype/forms"/>
  </ds:schemaRefs>
</ds:datastoreItem>
</file>

<file path=customXml/itemProps2.xml><?xml version="1.0" encoding="utf-8"?>
<ds:datastoreItem xmlns:ds="http://schemas.openxmlformats.org/officeDocument/2006/customXml" ds:itemID="{38063EC1-445F-45D2-925C-5D731EBA18B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A96D12F-4BFC-4181-B0DB-B01C0BFEE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C2ECDB-84FD-4168-AC93-414CCF28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 Cummack</dc:creator>
  <cp:lastModifiedBy>Emily Philavong</cp:lastModifiedBy>
  <cp:revision>2</cp:revision>
  <cp:lastPrinted>2020-11-16T03:54:00Z</cp:lastPrinted>
  <dcterms:created xsi:type="dcterms:W3CDTF">2020-11-19T22:24:00Z</dcterms:created>
  <dcterms:modified xsi:type="dcterms:W3CDTF">2020-11-19T22:24:00Z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0x010100CF44F4DD87E5BD49BB1ADF755DBBE723</vt:lpwstr>
  </property>
  <property fmtid="{D5CDD505-2E9C-101B-9397-08002B2CF9AE}" pid="3" name="IsMyDocuments">
    <vt:bool>true</vt:bool>
  </property>
</Properties>
</file>