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1F3F4" w14:textId="0612FB2F" w:rsidR="001676BD" w:rsidRDefault="001E3D35" w:rsidP="007C07E6">
      <w:pPr>
        <w:pStyle w:val="Heading1"/>
        <w:spacing w:before="0"/>
      </w:pPr>
      <w:r>
        <w:t>Supplier Portfolio &amp; Contracts</w:t>
      </w:r>
      <w:r w:rsidR="00045A04">
        <w:t xml:space="preserve"> Manager</w:t>
      </w:r>
    </w:p>
    <w:p w14:paraId="4D6F4B6C" w14:textId="77777777" w:rsidR="00D07CB8" w:rsidRDefault="00D07CB8" w:rsidP="00D07CB8">
      <w:pPr>
        <w:pStyle w:val="Heading2"/>
      </w:pPr>
      <w:r>
        <w:t>All of Government Services Delivery (AoG SD), Digital Public Services branch</w:t>
      </w:r>
    </w:p>
    <w:p w14:paraId="1D0C940D" w14:textId="3B5CA6BE" w:rsidR="007C07E6" w:rsidRPr="00FE7C88" w:rsidRDefault="001E3D35" w:rsidP="00FE7C88">
      <w:pPr>
        <w:pStyle w:val="Bullet"/>
        <w:numPr>
          <w:ilvl w:val="0"/>
          <w:numId w:val="0"/>
        </w:numPr>
        <w:rPr>
          <w:sz w:val="22"/>
          <w:szCs w:val="22"/>
        </w:rPr>
      </w:pPr>
      <w:r w:rsidRPr="00FE7C88">
        <w:rPr>
          <w:sz w:val="22"/>
          <w:szCs w:val="22"/>
        </w:rPr>
        <w:t xml:space="preserve">The Supplier Portfolio &amp; Contracts Manager </w:t>
      </w:r>
      <w:r w:rsidR="00D23B83">
        <w:rPr>
          <w:sz w:val="22"/>
          <w:szCs w:val="22"/>
        </w:rPr>
        <w:t xml:space="preserve">(SPCM) </w:t>
      </w:r>
      <w:r w:rsidR="00BB06D8">
        <w:rPr>
          <w:sz w:val="22"/>
          <w:szCs w:val="22"/>
        </w:rPr>
        <w:t>is</w:t>
      </w:r>
      <w:r w:rsidR="00D23B83">
        <w:rPr>
          <w:sz w:val="22"/>
          <w:szCs w:val="22"/>
        </w:rPr>
        <w:t xml:space="preserve"> </w:t>
      </w:r>
      <w:r w:rsidR="00FE7C88" w:rsidRPr="00FE7C88">
        <w:rPr>
          <w:sz w:val="22"/>
          <w:szCs w:val="22"/>
        </w:rPr>
        <w:t xml:space="preserve">responsible for managing complex all of government Lead Agency contracts with multiple ICT </w:t>
      </w:r>
      <w:r w:rsidR="00D23B83">
        <w:rPr>
          <w:sz w:val="22"/>
          <w:szCs w:val="22"/>
        </w:rPr>
        <w:t>suppliers</w:t>
      </w:r>
      <w:r w:rsidR="00FE7C88" w:rsidRPr="00FE7C88">
        <w:rPr>
          <w:sz w:val="22"/>
          <w:szCs w:val="22"/>
        </w:rPr>
        <w:t xml:space="preserve"> in alignment with business needs, strategic priorities and wider product plans. They </w:t>
      </w:r>
      <w:r w:rsidR="00FE7C88">
        <w:rPr>
          <w:sz w:val="22"/>
          <w:szCs w:val="22"/>
        </w:rPr>
        <w:t xml:space="preserve">have in-depth understanding of </w:t>
      </w:r>
      <w:r w:rsidR="00FE7C88" w:rsidRPr="00FE7C88">
        <w:rPr>
          <w:sz w:val="22"/>
          <w:szCs w:val="22"/>
        </w:rPr>
        <w:t>the full commercial portfolio</w:t>
      </w:r>
      <w:r w:rsidR="00D23B83">
        <w:rPr>
          <w:sz w:val="22"/>
          <w:szCs w:val="22"/>
        </w:rPr>
        <w:t xml:space="preserve"> including</w:t>
      </w:r>
      <w:r w:rsidR="00FE7C88" w:rsidRPr="00FE7C88">
        <w:rPr>
          <w:sz w:val="22"/>
          <w:szCs w:val="22"/>
        </w:rPr>
        <w:t xml:space="preserve"> interdependencies of the commercial products and the product roadmaps.</w:t>
      </w:r>
    </w:p>
    <w:p w14:paraId="103184C8" w14:textId="6EBB21CF" w:rsidR="00FE7C88" w:rsidRPr="006F6692" w:rsidRDefault="00FE7C88" w:rsidP="00FE7C88">
      <w:pPr>
        <w:spacing w:after="0"/>
        <w:rPr>
          <w:sz w:val="22"/>
          <w:szCs w:val="22"/>
        </w:rPr>
      </w:pPr>
      <w:r w:rsidRPr="006F6692">
        <w:rPr>
          <w:sz w:val="22"/>
          <w:szCs w:val="22"/>
        </w:rPr>
        <w:t xml:space="preserve">The </w:t>
      </w:r>
      <w:r>
        <w:rPr>
          <w:sz w:val="22"/>
          <w:szCs w:val="22"/>
        </w:rPr>
        <w:t>SPCM also</w:t>
      </w:r>
      <w:r w:rsidRPr="006F6692">
        <w:rPr>
          <w:sz w:val="22"/>
          <w:szCs w:val="22"/>
        </w:rPr>
        <w:t xml:space="preserve"> develop</w:t>
      </w:r>
      <w:r>
        <w:rPr>
          <w:sz w:val="22"/>
          <w:szCs w:val="22"/>
        </w:rPr>
        <w:t>s</w:t>
      </w:r>
      <w:r w:rsidRPr="006F6692">
        <w:rPr>
          <w:sz w:val="22"/>
          <w:szCs w:val="22"/>
        </w:rPr>
        <w:t xml:space="preserve"> and maintain</w:t>
      </w:r>
      <w:r>
        <w:rPr>
          <w:sz w:val="22"/>
          <w:szCs w:val="22"/>
        </w:rPr>
        <w:t>s</w:t>
      </w:r>
      <w:r w:rsidRPr="006F6692">
        <w:rPr>
          <w:sz w:val="22"/>
          <w:szCs w:val="22"/>
        </w:rPr>
        <w:t xml:space="preserve"> successful relationships with </w:t>
      </w:r>
      <w:r>
        <w:rPr>
          <w:sz w:val="22"/>
          <w:szCs w:val="22"/>
        </w:rPr>
        <w:t>significant</w:t>
      </w:r>
      <w:r w:rsidRPr="006F6692">
        <w:rPr>
          <w:sz w:val="22"/>
          <w:szCs w:val="22"/>
        </w:rPr>
        <w:t xml:space="preserve"> suppliers</w:t>
      </w:r>
      <w:r>
        <w:rPr>
          <w:sz w:val="22"/>
          <w:szCs w:val="22"/>
        </w:rPr>
        <w:t xml:space="preserve">, focussing on understanding the strategic direction of these suppliers and how this supports the Strategy for a Digital Public Service. </w:t>
      </w:r>
    </w:p>
    <w:p w14:paraId="07F1F3F7" w14:textId="45C86B61" w:rsidR="001676BD" w:rsidRPr="007C07E6" w:rsidRDefault="001676BD" w:rsidP="00FE7C88">
      <w:pPr>
        <w:pStyle w:val="Bullet"/>
        <w:spacing w:before="120"/>
        <w:rPr>
          <w:rStyle w:val="BullethighlightedChar"/>
          <w:sz w:val="22"/>
          <w:szCs w:val="22"/>
        </w:rPr>
      </w:pPr>
      <w:r w:rsidRPr="007C07E6">
        <w:rPr>
          <w:rStyle w:val="BullethighlightedChar"/>
          <w:sz w:val="22"/>
          <w:szCs w:val="22"/>
        </w:rPr>
        <w:t>Reporting to</w:t>
      </w:r>
      <w:r w:rsidRPr="007C07E6">
        <w:rPr>
          <w:sz w:val="22"/>
          <w:szCs w:val="22"/>
        </w:rPr>
        <w:t>:</w:t>
      </w:r>
      <w:r w:rsidR="000E5DF3" w:rsidRPr="007C07E6">
        <w:rPr>
          <w:sz w:val="22"/>
          <w:szCs w:val="22"/>
        </w:rPr>
        <w:t xml:space="preserve"> Manager</w:t>
      </w:r>
      <w:r w:rsidR="00045A04" w:rsidRPr="007C07E6">
        <w:rPr>
          <w:sz w:val="22"/>
          <w:szCs w:val="22"/>
        </w:rPr>
        <w:t xml:space="preserve"> </w:t>
      </w:r>
      <w:r w:rsidR="007C07E6" w:rsidRPr="007C07E6">
        <w:rPr>
          <w:sz w:val="22"/>
          <w:szCs w:val="22"/>
        </w:rPr>
        <w:t>Commercial &amp; Supplier Relationships</w:t>
      </w:r>
    </w:p>
    <w:p w14:paraId="07F1F3F8" w14:textId="77777777" w:rsidR="001676BD" w:rsidRPr="007C07E6" w:rsidRDefault="001676BD" w:rsidP="001676BD">
      <w:pPr>
        <w:pStyle w:val="Bullethighlighted"/>
        <w:rPr>
          <w:rStyle w:val="BullethighlightedChar"/>
          <w:sz w:val="22"/>
          <w:szCs w:val="22"/>
        </w:rPr>
      </w:pPr>
      <w:r w:rsidRPr="007C07E6">
        <w:rPr>
          <w:sz w:val="22"/>
          <w:szCs w:val="22"/>
        </w:rPr>
        <w:t xml:space="preserve">Location: </w:t>
      </w:r>
      <w:r w:rsidR="00045A04" w:rsidRPr="007C07E6">
        <w:rPr>
          <w:b w:val="0"/>
          <w:color w:val="auto"/>
          <w:sz w:val="22"/>
          <w:szCs w:val="22"/>
        </w:rPr>
        <w:t>Wellington</w:t>
      </w:r>
    </w:p>
    <w:p w14:paraId="07F1F3F9" w14:textId="25320608" w:rsidR="001676BD" w:rsidRPr="007C07E6" w:rsidRDefault="001C15EE" w:rsidP="001676BD">
      <w:pPr>
        <w:pStyle w:val="Bullet"/>
        <w:rPr>
          <w:rStyle w:val="BullethighlightedChar"/>
          <w:sz w:val="22"/>
          <w:szCs w:val="22"/>
        </w:rPr>
      </w:pPr>
      <w:r w:rsidRPr="007C07E6">
        <w:rPr>
          <w:rStyle w:val="BullethighlightedChar"/>
          <w:sz w:val="22"/>
          <w:szCs w:val="22"/>
        </w:rPr>
        <w:t>Salary range</w:t>
      </w:r>
      <w:r w:rsidRPr="007C07E6">
        <w:rPr>
          <w:sz w:val="22"/>
          <w:szCs w:val="22"/>
        </w:rPr>
        <w:t>:</w:t>
      </w:r>
      <w:r w:rsidR="00877819" w:rsidRPr="007C07E6">
        <w:rPr>
          <w:sz w:val="22"/>
          <w:szCs w:val="22"/>
        </w:rPr>
        <w:t xml:space="preserve"> </w:t>
      </w:r>
      <w:r w:rsidR="00D07CB8">
        <w:rPr>
          <w:sz w:val="22"/>
          <w:szCs w:val="22"/>
        </w:rPr>
        <w:t xml:space="preserve">IT, </w:t>
      </w:r>
      <w:r w:rsidR="00691975">
        <w:rPr>
          <w:sz w:val="22"/>
          <w:szCs w:val="22"/>
        </w:rPr>
        <w:t>Band I</w:t>
      </w:r>
    </w:p>
    <w:p w14:paraId="07F1F3FA" w14:textId="77777777" w:rsidR="001676BD" w:rsidRPr="001C15EE" w:rsidRDefault="001676BD" w:rsidP="00FE7C88">
      <w:pPr>
        <w:pStyle w:val="Heading2withoverline"/>
        <w:spacing w:before="120"/>
      </w:pPr>
      <w:r w:rsidRPr="00B56D48">
        <w:t>What we do matters</w:t>
      </w:r>
      <w:r>
        <w:t xml:space="preserve"> – o</w:t>
      </w:r>
      <w:r w:rsidRPr="004573F5">
        <w:rPr>
          <w:szCs w:val="32"/>
        </w:rPr>
        <w:t>ur purpose</w:t>
      </w:r>
    </w:p>
    <w:p w14:paraId="07F1F3FC" w14:textId="0D9B80CE" w:rsidR="001676BD" w:rsidRPr="007C07E6" w:rsidRDefault="00BF0C5F" w:rsidP="00285621">
      <w:pPr>
        <w:rPr>
          <w:sz w:val="22"/>
          <w:szCs w:val="22"/>
        </w:rPr>
      </w:pPr>
      <w:r w:rsidRPr="007C07E6">
        <w:rPr>
          <w:sz w:val="22"/>
          <w:szCs w:val="22"/>
        </w:rPr>
        <w:t>Our purpose is t</w:t>
      </w:r>
      <w:r w:rsidR="001676BD" w:rsidRPr="007C07E6">
        <w:rPr>
          <w:sz w:val="22"/>
          <w:szCs w:val="22"/>
        </w:rPr>
        <w:t>o serve and connect people, communities and government to build a safe, prosperous and respected nation.</w:t>
      </w:r>
      <w:r w:rsidR="00FE7C88">
        <w:rPr>
          <w:sz w:val="22"/>
          <w:szCs w:val="22"/>
        </w:rPr>
        <w:t xml:space="preserve"> </w:t>
      </w:r>
      <w:r w:rsidRPr="007C07E6">
        <w:rPr>
          <w:sz w:val="22"/>
          <w:szCs w:val="22"/>
        </w:rPr>
        <w:t>In other words, it’s all about helping to make New Zealand better for New Zealanders.</w:t>
      </w:r>
    </w:p>
    <w:p w14:paraId="07F1F3FD" w14:textId="77777777" w:rsidR="001676BD" w:rsidRDefault="001676BD" w:rsidP="00FE7C88">
      <w:pPr>
        <w:pStyle w:val="Heading2withoverline"/>
        <w:spacing w:before="120"/>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07F1F402" w14:textId="77777777" w:rsidTr="006336F1">
        <w:tc>
          <w:tcPr>
            <w:tcW w:w="1701" w:type="dxa"/>
            <w:vMerge w:val="restart"/>
          </w:tcPr>
          <w:p w14:paraId="07F1F3FE" w14:textId="77777777" w:rsidR="0046587F" w:rsidRDefault="0046587F" w:rsidP="0046587F">
            <w:pPr>
              <w:pStyle w:val="Tablenormal0"/>
              <w:ind w:left="-108"/>
            </w:pPr>
            <w:r>
              <w:rPr>
                <w:noProof/>
                <w:lang w:eastAsia="en-NZ"/>
              </w:rPr>
              <w:drawing>
                <wp:inline distT="0" distB="0" distL="0" distR="0" wp14:anchorId="07F1F511" wp14:editId="07F1F512">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1"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07F1F3FF" w14:textId="77777777" w:rsidR="0046587F" w:rsidRPr="007C07E6" w:rsidRDefault="0046587F" w:rsidP="00DA62E8">
            <w:pPr>
              <w:pStyle w:val="Heading3"/>
              <w:rPr>
                <w:sz w:val="22"/>
                <w:szCs w:val="22"/>
              </w:rPr>
            </w:pPr>
            <w:r w:rsidRPr="007C07E6">
              <w:rPr>
                <w:sz w:val="22"/>
                <w:szCs w:val="22"/>
              </w:rPr>
              <w:t xml:space="preserve">We make it easy, we make it work </w:t>
            </w:r>
          </w:p>
          <w:p w14:paraId="07F1F400" w14:textId="77777777" w:rsidR="0046587F" w:rsidRPr="007C07E6" w:rsidRDefault="0046587F" w:rsidP="00DA62E8">
            <w:pPr>
              <w:pStyle w:val="Tablebullet"/>
              <w:rPr>
                <w:sz w:val="22"/>
                <w:szCs w:val="22"/>
              </w:rPr>
            </w:pPr>
            <w:r w:rsidRPr="007C07E6">
              <w:rPr>
                <w:sz w:val="22"/>
                <w:szCs w:val="22"/>
              </w:rPr>
              <w:t>Customer centred</w:t>
            </w:r>
          </w:p>
          <w:p w14:paraId="07F1F401" w14:textId="77777777" w:rsidR="0046587F" w:rsidRPr="007C07E6" w:rsidRDefault="0046587F" w:rsidP="00DA62E8">
            <w:pPr>
              <w:pStyle w:val="Tablebullet"/>
              <w:rPr>
                <w:sz w:val="22"/>
                <w:szCs w:val="22"/>
              </w:rPr>
            </w:pPr>
            <w:r w:rsidRPr="007C07E6">
              <w:rPr>
                <w:sz w:val="22"/>
                <w:szCs w:val="22"/>
              </w:rPr>
              <w:t>Make things even better</w:t>
            </w:r>
          </w:p>
        </w:tc>
      </w:tr>
      <w:tr w:rsidR="0046587F" w14:paraId="07F1F407" w14:textId="77777777" w:rsidTr="006336F1">
        <w:tc>
          <w:tcPr>
            <w:tcW w:w="1701" w:type="dxa"/>
            <w:vMerge/>
          </w:tcPr>
          <w:p w14:paraId="07F1F403" w14:textId="77777777" w:rsidR="0046587F" w:rsidRDefault="0046587F" w:rsidP="00DA62E8">
            <w:pPr>
              <w:pStyle w:val="Tablenormal0"/>
            </w:pPr>
          </w:p>
        </w:tc>
        <w:tc>
          <w:tcPr>
            <w:tcW w:w="8557" w:type="dxa"/>
          </w:tcPr>
          <w:p w14:paraId="07F1F404" w14:textId="77777777" w:rsidR="0046587F" w:rsidRPr="007C07E6" w:rsidRDefault="0046587F" w:rsidP="00DA62E8">
            <w:pPr>
              <w:pStyle w:val="Heading3"/>
              <w:rPr>
                <w:sz w:val="22"/>
                <w:szCs w:val="22"/>
              </w:rPr>
            </w:pPr>
            <w:r w:rsidRPr="007C07E6">
              <w:rPr>
                <w:sz w:val="22"/>
                <w:szCs w:val="22"/>
              </w:rPr>
              <w:t xml:space="preserve">We’re stronger together </w:t>
            </w:r>
          </w:p>
          <w:p w14:paraId="07F1F405" w14:textId="77777777" w:rsidR="0046587F" w:rsidRPr="007C07E6" w:rsidRDefault="0046587F" w:rsidP="00DA62E8">
            <w:pPr>
              <w:pStyle w:val="Tablebullet"/>
              <w:rPr>
                <w:sz w:val="22"/>
                <w:szCs w:val="22"/>
              </w:rPr>
            </w:pPr>
            <w:r w:rsidRPr="007C07E6">
              <w:rPr>
                <w:sz w:val="22"/>
                <w:szCs w:val="22"/>
              </w:rPr>
              <w:t>Work as a team</w:t>
            </w:r>
          </w:p>
          <w:p w14:paraId="07F1F406" w14:textId="77777777" w:rsidR="0046587F" w:rsidRPr="007C07E6" w:rsidRDefault="0046587F" w:rsidP="00DA62E8">
            <w:pPr>
              <w:pStyle w:val="Tablebullet"/>
              <w:rPr>
                <w:sz w:val="22"/>
                <w:szCs w:val="22"/>
              </w:rPr>
            </w:pPr>
            <w:r w:rsidRPr="007C07E6">
              <w:rPr>
                <w:sz w:val="22"/>
                <w:szCs w:val="22"/>
              </w:rPr>
              <w:t>Value each other</w:t>
            </w:r>
          </w:p>
        </w:tc>
      </w:tr>
      <w:tr w:rsidR="0046587F" w14:paraId="07F1F40C" w14:textId="77777777" w:rsidTr="006336F1">
        <w:tc>
          <w:tcPr>
            <w:tcW w:w="1701" w:type="dxa"/>
            <w:vMerge/>
          </w:tcPr>
          <w:p w14:paraId="07F1F408" w14:textId="77777777" w:rsidR="0046587F" w:rsidRDefault="0046587F" w:rsidP="00DA62E8">
            <w:pPr>
              <w:pStyle w:val="Tablenormal0"/>
            </w:pPr>
          </w:p>
        </w:tc>
        <w:tc>
          <w:tcPr>
            <w:tcW w:w="8557" w:type="dxa"/>
          </w:tcPr>
          <w:p w14:paraId="07F1F409" w14:textId="77777777" w:rsidR="0046587F" w:rsidRPr="007C07E6" w:rsidRDefault="0046587F" w:rsidP="00DA62E8">
            <w:pPr>
              <w:pStyle w:val="Heading3"/>
              <w:rPr>
                <w:sz w:val="22"/>
                <w:szCs w:val="22"/>
              </w:rPr>
            </w:pPr>
            <w:r w:rsidRPr="007C07E6">
              <w:rPr>
                <w:sz w:val="22"/>
                <w:szCs w:val="22"/>
              </w:rPr>
              <w:t xml:space="preserve">We take pride in what we do </w:t>
            </w:r>
          </w:p>
          <w:p w14:paraId="07F1F40A" w14:textId="77777777" w:rsidR="0046587F" w:rsidRPr="007C07E6" w:rsidRDefault="0046587F" w:rsidP="00DA62E8">
            <w:pPr>
              <w:pStyle w:val="Tablebullet"/>
              <w:rPr>
                <w:sz w:val="22"/>
                <w:szCs w:val="22"/>
              </w:rPr>
            </w:pPr>
            <w:r w:rsidRPr="007C07E6">
              <w:rPr>
                <w:sz w:val="22"/>
                <w:szCs w:val="22"/>
              </w:rPr>
              <w:t>Make a positive difference</w:t>
            </w:r>
          </w:p>
          <w:p w14:paraId="07F1F40B" w14:textId="77777777" w:rsidR="0046587F" w:rsidRPr="007C07E6" w:rsidRDefault="0046587F" w:rsidP="00DA62E8">
            <w:pPr>
              <w:pStyle w:val="Tablebullet"/>
              <w:rPr>
                <w:sz w:val="22"/>
                <w:szCs w:val="22"/>
              </w:rPr>
            </w:pPr>
            <w:r w:rsidRPr="007C07E6">
              <w:rPr>
                <w:sz w:val="22"/>
                <w:szCs w:val="22"/>
              </w:rPr>
              <w:t>Strive for excellence</w:t>
            </w:r>
          </w:p>
        </w:tc>
      </w:tr>
    </w:tbl>
    <w:p w14:paraId="07F1F40D" w14:textId="77777777" w:rsidR="00535DF5" w:rsidRPr="00767FB1" w:rsidRDefault="00535DF5" w:rsidP="00FE7C88">
      <w:pPr>
        <w:pStyle w:val="Heading2withoverline"/>
        <w:spacing w:before="120"/>
      </w:pPr>
      <w:r w:rsidRPr="00767FB1">
        <w:t xml:space="preserve">Working </w:t>
      </w:r>
      <w:r w:rsidR="001E3565">
        <w:t xml:space="preserve">effectively </w:t>
      </w:r>
      <w:r w:rsidRPr="00767FB1">
        <w:t xml:space="preserve">with </w:t>
      </w:r>
      <w:r w:rsidRPr="00535DF5">
        <w:t>Māori</w:t>
      </w:r>
    </w:p>
    <w:p w14:paraId="6CB4D3BD" w14:textId="77777777" w:rsidR="006A2238" w:rsidRPr="00B354FA" w:rsidRDefault="006A2238" w:rsidP="006A2238">
      <w:pPr>
        <w:rPr>
          <w:sz w:val="22"/>
          <w:szCs w:val="22"/>
        </w:rPr>
      </w:pPr>
      <w:r w:rsidRPr="00B354FA">
        <w:rPr>
          <w:sz w:val="22"/>
          <w:szCs w:val="22"/>
        </w:rPr>
        <w:t xml:space="preserve">Te Aka </w:t>
      </w:r>
      <w:proofErr w:type="spellStart"/>
      <w:r w:rsidRPr="00B354FA">
        <w:rPr>
          <w:sz w:val="22"/>
          <w:szCs w:val="22"/>
        </w:rPr>
        <w:t>Taiwhenua</w:t>
      </w:r>
      <w:proofErr w:type="spellEnd"/>
      <w:r w:rsidRPr="00B354FA">
        <w:rPr>
          <w:sz w:val="22"/>
          <w:szCs w:val="22"/>
        </w:rPr>
        <w:t xml:space="preserve"> – our Māori Strategic Framework – enables us to work effectively with Māori. Te Aka </w:t>
      </w:r>
      <w:proofErr w:type="spellStart"/>
      <w:r w:rsidRPr="00B354FA">
        <w:rPr>
          <w:sz w:val="22"/>
          <w:szCs w:val="22"/>
        </w:rPr>
        <w:t>Taiwhenua</w:t>
      </w:r>
      <w:proofErr w:type="spellEnd"/>
      <w:r w:rsidRPr="00B354FA">
        <w:rPr>
          <w:sz w:val="22"/>
          <w:szCs w:val="22"/>
        </w:rPr>
        <w:t xml:space="preserve"> is underpinned by our </w:t>
      </w:r>
      <w:proofErr w:type="spellStart"/>
      <w:r w:rsidRPr="00B354FA">
        <w:rPr>
          <w:sz w:val="22"/>
          <w:szCs w:val="22"/>
        </w:rPr>
        <w:t>mātāpono</w:t>
      </w:r>
      <w:proofErr w:type="spellEnd"/>
      <w:r w:rsidRPr="00B354FA">
        <w:rPr>
          <w:sz w:val="22"/>
          <w:szCs w:val="22"/>
        </w:rPr>
        <w:t xml:space="preserve"> – Kotahitanga, </w:t>
      </w:r>
      <w:proofErr w:type="spellStart"/>
      <w:r w:rsidRPr="00B354FA">
        <w:rPr>
          <w:sz w:val="22"/>
          <w:szCs w:val="22"/>
        </w:rPr>
        <w:t>Manaakitanga</w:t>
      </w:r>
      <w:proofErr w:type="spellEnd"/>
      <w:r w:rsidRPr="00B354FA">
        <w:rPr>
          <w:sz w:val="22"/>
          <w:szCs w:val="22"/>
        </w:rPr>
        <w:t xml:space="preserve">, </w:t>
      </w:r>
      <w:proofErr w:type="spellStart"/>
      <w:r w:rsidRPr="00B354FA">
        <w:rPr>
          <w:sz w:val="22"/>
          <w:szCs w:val="22"/>
        </w:rPr>
        <w:t>Whānaungatanga</w:t>
      </w:r>
      <w:proofErr w:type="spellEnd"/>
      <w:r w:rsidRPr="00B354FA">
        <w:rPr>
          <w:sz w:val="22"/>
          <w:szCs w:val="22"/>
        </w:rPr>
        <w:t xml:space="preserve">, He </w:t>
      </w:r>
      <w:proofErr w:type="spellStart"/>
      <w:r w:rsidRPr="00B354FA">
        <w:rPr>
          <w:sz w:val="22"/>
          <w:szCs w:val="22"/>
        </w:rPr>
        <w:t>Tāngata</w:t>
      </w:r>
      <w:proofErr w:type="spellEnd"/>
      <w:r w:rsidRPr="00B354FA">
        <w:rPr>
          <w:sz w:val="22"/>
          <w:szCs w:val="22"/>
        </w:rPr>
        <w:t>.</w:t>
      </w:r>
    </w:p>
    <w:p w14:paraId="702BE8C7" w14:textId="77777777" w:rsidR="006A2238" w:rsidRPr="00B354FA" w:rsidRDefault="006A2238" w:rsidP="006A2238">
      <w:pPr>
        <w:rPr>
          <w:sz w:val="22"/>
          <w:szCs w:val="22"/>
        </w:rPr>
      </w:pPr>
      <w:r w:rsidRPr="00B354FA">
        <w:rPr>
          <w:sz w:val="22"/>
          <w:szCs w:val="22"/>
        </w:rPr>
        <w:t xml:space="preserve">As DIA is an agent of the Crown, Te </w:t>
      </w:r>
      <w:proofErr w:type="spellStart"/>
      <w:r w:rsidRPr="00B354FA">
        <w:rPr>
          <w:sz w:val="22"/>
          <w:szCs w:val="22"/>
        </w:rPr>
        <w:t>Tiriti</w:t>
      </w:r>
      <w:proofErr w:type="spellEnd"/>
      <w:r w:rsidRPr="00B354FA">
        <w:rPr>
          <w:sz w:val="22"/>
          <w:szCs w:val="22"/>
        </w:rP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rsidRPr="00B354FA">
        <w:rPr>
          <w:sz w:val="22"/>
          <w:szCs w:val="22"/>
        </w:rPr>
        <w:t>Tiriti</w:t>
      </w:r>
      <w:proofErr w:type="spellEnd"/>
      <w:r w:rsidRPr="00B354FA">
        <w:rPr>
          <w:sz w:val="22"/>
          <w:szCs w:val="22"/>
        </w:rPr>
        <w:t xml:space="preserve"> o Waitangi.</w:t>
      </w:r>
    </w:p>
    <w:p w14:paraId="07F1F410" w14:textId="5F8E0284" w:rsidR="00952122" w:rsidRDefault="00952122" w:rsidP="00DA62E8">
      <w:pPr>
        <w:pStyle w:val="Tinyline"/>
        <w:sectPr w:rsidR="00952122" w:rsidSect="00952122">
          <w:headerReference w:type="default" r:id="rId12"/>
          <w:footerReference w:type="default" r:id="rId13"/>
          <w:headerReference w:type="first" r:id="rId14"/>
          <w:footerReference w:type="first" r:id="rId15"/>
          <w:pgSz w:w="11907" w:h="16840" w:code="9"/>
          <w:pgMar w:top="1134" w:right="567" w:bottom="992" w:left="567" w:header="425" w:footer="635" w:gutter="0"/>
          <w:cols w:space="708"/>
          <w:titlePg/>
          <w:docGrid w:linePitch="360"/>
        </w:sectPr>
      </w:pPr>
    </w:p>
    <w:p w14:paraId="07F1F412"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6688"/>
        <w:gridCol w:w="2827"/>
      </w:tblGrid>
      <w:tr w:rsidR="003061A1" w:rsidRPr="006B2693" w14:paraId="07F1F415" w14:textId="77777777" w:rsidTr="00BB06D8">
        <w:trPr>
          <w:cantSplit/>
          <w:tblHeader/>
        </w:trPr>
        <w:tc>
          <w:tcPr>
            <w:tcW w:w="6688" w:type="dxa"/>
            <w:tcBorders>
              <w:bottom w:val="nil"/>
              <w:right w:val="single" w:sz="6" w:space="0" w:color="FFFFFF" w:themeColor="background1"/>
            </w:tcBorders>
            <w:shd w:val="clear" w:color="auto" w:fill="1F546B" w:themeFill="text2"/>
          </w:tcPr>
          <w:p w14:paraId="07F1F413"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2827" w:type="dxa"/>
            <w:tcBorders>
              <w:left w:val="single" w:sz="6" w:space="0" w:color="FFFFFF" w:themeColor="background1"/>
              <w:bottom w:val="nil"/>
            </w:tcBorders>
            <w:shd w:val="clear" w:color="auto" w:fill="1F546B" w:themeFill="text2"/>
          </w:tcPr>
          <w:p w14:paraId="07F1F414" w14:textId="77777777" w:rsidR="001C15EE" w:rsidRPr="006B2693" w:rsidRDefault="006B2693" w:rsidP="008023C3">
            <w:pPr>
              <w:pStyle w:val="Tableheading"/>
            </w:pPr>
            <w:r w:rsidRPr="006B2693">
              <w:t>As a result we will see</w:t>
            </w:r>
          </w:p>
        </w:tc>
      </w:tr>
      <w:tr w:rsidR="003061A1" w:rsidRPr="00BB6B11" w14:paraId="36F3C895" w14:textId="77777777" w:rsidTr="00BB06D8">
        <w:trPr>
          <w:cantSplit/>
        </w:trPr>
        <w:tc>
          <w:tcPr>
            <w:tcW w:w="6688" w:type="dxa"/>
            <w:tcBorders>
              <w:top w:val="nil"/>
              <w:left w:val="nil"/>
              <w:bottom w:val="single" w:sz="6" w:space="0" w:color="1F546B" w:themeColor="text2"/>
              <w:right w:val="single" w:sz="6" w:space="0" w:color="1F546B" w:themeColor="text2"/>
            </w:tcBorders>
          </w:tcPr>
          <w:p w14:paraId="3F283A04" w14:textId="7B1E15A5" w:rsidR="000E5DF3" w:rsidRPr="00BB6B11" w:rsidRDefault="001E3D35" w:rsidP="006E5F6B">
            <w:pPr>
              <w:pStyle w:val="Tablenormal0"/>
              <w:rPr>
                <w:b/>
                <w:bCs/>
                <w:sz w:val="22"/>
                <w:szCs w:val="22"/>
              </w:rPr>
            </w:pPr>
            <w:r w:rsidRPr="00BB6B11">
              <w:rPr>
                <w:b/>
                <w:bCs/>
                <w:sz w:val="22"/>
                <w:szCs w:val="22"/>
              </w:rPr>
              <w:t>Supplier Portfolio</w:t>
            </w:r>
            <w:r w:rsidR="00DF5F55" w:rsidRPr="00BB6B11">
              <w:rPr>
                <w:b/>
                <w:bCs/>
                <w:sz w:val="22"/>
                <w:szCs w:val="22"/>
              </w:rPr>
              <w:t xml:space="preserve"> Management</w:t>
            </w:r>
          </w:p>
          <w:p w14:paraId="74F118CE" w14:textId="779CE60D" w:rsidR="003061A1" w:rsidRPr="00BB6B11" w:rsidRDefault="003061A1" w:rsidP="003061A1">
            <w:pPr>
              <w:pStyle w:val="Tablebullet"/>
              <w:rPr>
                <w:b/>
                <w:sz w:val="22"/>
                <w:szCs w:val="22"/>
              </w:rPr>
            </w:pPr>
            <w:r>
              <w:rPr>
                <w:sz w:val="22"/>
                <w:szCs w:val="22"/>
              </w:rPr>
              <w:t>Work closely with the Manager Commercial &amp; Supplier Relationships and other SPCM’s to develop</w:t>
            </w:r>
            <w:r w:rsidRPr="00BB6B11">
              <w:rPr>
                <w:sz w:val="22"/>
                <w:szCs w:val="22"/>
              </w:rPr>
              <w:t xml:space="preserve"> </w:t>
            </w:r>
            <w:r>
              <w:rPr>
                <w:sz w:val="22"/>
                <w:szCs w:val="22"/>
              </w:rPr>
              <w:t xml:space="preserve">and maintain </w:t>
            </w:r>
            <w:r w:rsidRPr="00BB6B11">
              <w:rPr>
                <w:sz w:val="22"/>
                <w:szCs w:val="22"/>
              </w:rPr>
              <w:t xml:space="preserve">the </w:t>
            </w:r>
            <w:r>
              <w:rPr>
                <w:sz w:val="22"/>
                <w:szCs w:val="22"/>
              </w:rPr>
              <w:t xml:space="preserve">ongoing </w:t>
            </w:r>
            <w:r w:rsidRPr="00BB6B11">
              <w:rPr>
                <w:sz w:val="22"/>
                <w:szCs w:val="22"/>
              </w:rPr>
              <w:t>strategy</w:t>
            </w:r>
            <w:r w:rsidR="00D23B83">
              <w:rPr>
                <w:sz w:val="22"/>
                <w:szCs w:val="22"/>
              </w:rPr>
              <w:t xml:space="preserve"> and approach</w:t>
            </w:r>
            <w:r w:rsidRPr="00BB6B11">
              <w:rPr>
                <w:sz w:val="22"/>
                <w:szCs w:val="22"/>
              </w:rPr>
              <w:t xml:space="preserve"> </w:t>
            </w:r>
            <w:r>
              <w:rPr>
                <w:sz w:val="22"/>
                <w:szCs w:val="22"/>
              </w:rPr>
              <w:t>for</w:t>
            </w:r>
            <w:r w:rsidRPr="00BB6B11">
              <w:rPr>
                <w:sz w:val="22"/>
                <w:szCs w:val="22"/>
              </w:rPr>
              <w:t xml:space="preserve"> managing significant supplier relationships</w:t>
            </w:r>
            <w:r w:rsidR="00D23B83">
              <w:rPr>
                <w:sz w:val="22"/>
                <w:szCs w:val="22"/>
              </w:rPr>
              <w:t>.</w:t>
            </w:r>
            <w:r w:rsidRPr="00BB6B11">
              <w:rPr>
                <w:sz w:val="22"/>
                <w:szCs w:val="22"/>
              </w:rPr>
              <w:t xml:space="preserve"> </w:t>
            </w:r>
          </w:p>
          <w:p w14:paraId="09264D6B" w14:textId="0FF3547C" w:rsidR="009F3B54" w:rsidRDefault="009F3B54" w:rsidP="009F3B54">
            <w:pPr>
              <w:pStyle w:val="Tablebullet"/>
              <w:rPr>
                <w:sz w:val="22"/>
                <w:szCs w:val="22"/>
              </w:rPr>
            </w:pPr>
            <w:r w:rsidRPr="00BB6B11">
              <w:rPr>
                <w:sz w:val="22"/>
                <w:szCs w:val="22"/>
              </w:rPr>
              <w:t>Develop and manage effective relationships with a portfolio of key suppliers in order to maximise opportunities for system value, communicating DPS strategy to suppliers.</w:t>
            </w:r>
          </w:p>
          <w:p w14:paraId="04FCDCF0" w14:textId="3FB56679" w:rsidR="00FE7C88" w:rsidRPr="00BB6B11" w:rsidRDefault="00FE7C88" w:rsidP="009F3B54">
            <w:pPr>
              <w:pStyle w:val="Tablebullet"/>
              <w:rPr>
                <w:sz w:val="22"/>
                <w:szCs w:val="22"/>
              </w:rPr>
            </w:pPr>
            <w:r>
              <w:rPr>
                <w:sz w:val="22"/>
                <w:szCs w:val="22"/>
              </w:rPr>
              <w:t xml:space="preserve">Maintain a clear understanding of the strategic direction of suppliers and how this supports the </w:t>
            </w:r>
            <w:proofErr w:type="spellStart"/>
            <w:r>
              <w:rPr>
                <w:sz w:val="22"/>
                <w:szCs w:val="22"/>
              </w:rPr>
              <w:t>SfDPS</w:t>
            </w:r>
            <w:proofErr w:type="spellEnd"/>
            <w:r>
              <w:rPr>
                <w:sz w:val="22"/>
                <w:szCs w:val="22"/>
              </w:rPr>
              <w:t>.</w:t>
            </w:r>
          </w:p>
          <w:p w14:paraId="566AF2C3" w14:textId="77777777" w:rsidR="009F3B54" w:rsidRPr="00BB6B11" w:rsidRDefault="009F3B54" w:rsidP="009F3B54">
            <w:pPr>
              <w:pStyle w:val="Tablebullet"/>
              <w:rPr>
                <w:b/>
                <w:sz w:val="22"/>
                <w:szCs w:val="22"/>
              </w:rPr>
            </w:pPr>
            <w:r w:rsidRPr="00BB6B11">
              <w:rPr>
                <w:sz w:val="22"/>
                <w:szCs w:val="22"/>
              </w:rPr>
              <w:t>Facilitate senior level meetings between suppliers and DPS on a regular basis, providing secretariat for those meetings and preparing briefing papers for DCE and CE level meetings.</w:t>
            </w:r>
          </w:p>
          <w:p w14:paraId="143936D6" w14:textId="0B1E24B8" w:rsidR="009F3B54" w:rsidRPr="00BB6B11" w:rsidRDefault="009F3B54" w:rsidP="009F3B54">
            <w:pPr>
              <w:pStyle w:val="Tablebullet"/>
              <w:rPr>
                <w:b/>
                <w:sz w:val="22"/>
                <w:szCs w:val="22"/>
              </w:rPr>
            </w:pPr>
            <w:r w:rsidRPr="00BB6B11">
              <w:rPr>
                <w:sz w:val="22"/>
                <w:szCs w:val="22"/>
              </w:rPr>
              <w:t>Develop, maintain and implement effective supplier management frameworks, processes and reporting to meet functional and Branch requirements</w:t>
            </w:r>
            <w:r w:rsidR="00D07CB8">
              <w:rPr>
                <w:sz w:val="22"/>
                <w:szCs w:val="22"/>
              </w:rPr>
              <w:t>.</w:t>
            </w:r>
          </w:p>
          <w:p w14:paraId="6815C5A9" w14:textId="1E736915" w:rsidR="009F3B54" w:rsidRPr="00BB6B11" w:rsidRDefault="009F3B54" w:rsidP="00BB6B11">
            <w:pPr>
              <w:pStyle w:val="Tablebullet"/>
              <w:rPr>
                <w:b/>
                <w:sz w:val="22"/>
                <w:szCs w:val="22"/>
              </w:rPr>
            </w:pPr>
            <w:r w:rsidRPr="00BB6B11">
              <w:rPr>
                <w:sz w:val="22"/>
                <w:szCs w:val="22"/>
              </w:rPr>
              <w:t>Contribute to open All-of-Government dialogue regarding supplier relationships and contract management practices</w:t>
            </w:r>
            <w:r w:rsidR="00D07CB8">
              <w:rPr>
                <w:sz w:val="22"/>
                <w:szCs w:val="22"/>
              </w:rPr>
              <w:t>.</w:t>
            </w:r>
          </w:p>
        </w:tc>
        <w:tc>
          <w:tcPr>
            <w:tcW w:w="2827" w:type="dxa"/>
            <w:tcBorders>
              <w:top w:val="nil"/>
              <w:left w:val="single" w:sz="6" w:space="0" w:color="1F546B" w:themeColor="text2"/>
              <w:bottom w:val="single" w:sz="6" w:space="0" w:color="1F546B" w:themeColor="text2"/>
              <w:right w:val="nil"/>
            </w:tcBorders>
          </w:tcPr>
          <w:p w14:paraId="087324E5" w14:textId="4C9313FC" w:rsidR="00DF5F55" w:rsidRPr="003061A1" w:rsidRDefault="003061A1" w:rsidP="00BB6B11">
            <w:pPr>
              <w:pStyle w:val="Tablebullet"/>
              <w:rPr>
                <w:sz w:val="22"/>
                <w:szCs w:val="22"/>
                <w:lang w:eastAsia="en-NZ"/>
              </w:rPr>
            </w:pPr>
            <w:r w:rsidRPr="003061A1">
              <w:rPr>
                <w:sz w:val="22"/>
                <w:szCs w:val="22"/>
                <w:lang w:eastAsia="en-NZ"/>
              </w:rPr>
              <w:t>Development and maintenance of a clear, robust strategy for managing supplier relationships</w:t>
            </w:r>
            <w:r w:rsidR="00D07CB8">
              <w:rPr>
                <w:sz w:val="22"/>
                <w:szCs w:val="22"/>
                <w:lang w:eastAsia="en-NZ"/>
              </w:rPr>
              <w:t>.</w:t>
            </w:r>
          </w:p>
          <w:p w14:paraId="79B86AFC" w14:textId="5108D616" w:rsidR="003061A1" w:rsidRPr="003061A1" w:rsidRDefault="003061A1" w:rsidP="003061A1">
            <w:pPr>
              <w:pStyle w:val="Tablebullet"/>
              <w:rPr>
                <w:rFonts w:asciiTheme="minorHAnsi" w:hAnsiTheme="minorHAnsi" w:cstheme="minorHAnsi"/>
                <w:sz w:val="22"/>
                <w:szCs w:val="22"/>
                <w:lang w:eastAsia="en-NZ"/>
              </w:rPr>
            </w:pPr>
            <w:r w:rsidRPr="00BB6B11">
              <w:rPr>
                <w:sz w:val="22"/>
                <w:szCs w:val="22"/>
              </w:rPr>
              <w:t>DPS is aligned with the Significant Services Contracts framework developed by NZ Government Procurement Branch.</w:t>
            </w:r>
          </w:p>
          <w:p w14:paraId="4875D091" w14:textId="41727DB8" w:rsidR="003061A1" w:rsidRPr="00BB6B11" w:rsidRDefault="003061A1" w:rsidP="003061A1">
            <w:pPr>
              <w:pStyle w:val="Tablebullet"/>
              <w:rPr>
                <w:rFonts w:asciiTheme="minorHAnsi" w:hAnsiTheme="minorHAnsi" w:cstheme="minorHAnsi"/>
                <w:sz w:val="22"/>
                <w:szCs w:val="22"/>
                <w:lang w:eastAsia="en-NZ"/>
              </w:rPr>
            </w:pPr>
            <w:r w:rsidRPr="00BB6B11">
              <w:rPr>
                <w:rFonts w:asciiTheme="minorHAnsi" w:eastAsia="Times New Roman" w:hAnsiTheme="minorHAnsi" w:cstheme="minorHAnsi"/>
                <w:sz w:val="22"/>
                <w:szCs w:val="22"/>
                <w:lang w:eastAsia="en-NZ"/>
              </w:rPr>
              <w:t>Strong supplier relationships are in place</w:t>
            </w:r>
            <w:r w:rsidR="00D07CB8">
              <w:rPr>
                <w:rFonts w:asciiTheme="minorHAnsi" w:eastAsia="Times New Roman" w:hAnsiTheme="minorHAnsi" w:cstheme="minorHAnsi"/>
                <w:sz w:val="22"/>
                <w:szCs w:val="22"/>
                <w:lang w:eastAsia="en-NZ"/>
              </w:rPr>
              <w:t>.</w:t>
            </w:r>
            <w:r w:rsidRPr="00BB6B11">
              <w:rPr>
                <w:rFonts w:asciiTheme="minorHAnsi" w:eastAsia="Times New Roman" w:hAnsiTheme="minorHAnsi" w:cstheme="minorHAnsi"/>
                <w:sz w:val="22"/>
                <w:szCs w:val="22"/>
                <w:lang w:eastAsia="en-NZ"/>
              </w:rPr>
              <w:t xml:space="preserve">  </w:t>
            </w:r>
          </w:p>
          <w:p w14:paraId="6A220A58" w14:textId="604DC725" w:rsidR="00C17D4C" w:rsidRPr="003061A1" w:rsidRDefault="003061A1" w:rsidP="003061A1">
            <w:pPr>
              <w:pStyle w:val="Tablebullet"/>
              <w:rPr>
                <w:sz w:val="22"/>
                <w:szCs w:val="22"/>
                <w:lang w:eastAsia="en-NZ"/>
              </w:rPr>
            </w:pPr>
            <w:r w:rsidRPr="003061A1">
              <w:rPr>
                <w:sz w:val="22"/>
                <w:szCs w:val="22"/>
                <w:lang w:eastAsia="en-NZ"/>
              </w:rPr>
              <w:t>Robust supplier management frameworks, processes and reporting are in place</w:t>
            </w:r>
            <w:r w:rsidR="00D07CB8">
              <w:rPr>
                <w:sz w:val="22"/>
                <w:szCs w:val="22"/>
                <w:lang w:eastAsia="en-NZ"/>
              </w:rPr>
              <w:t>.</w:t>
            </w:r>
          </w:p>
        </w:tc>
      </w:tr>
      <w:tr w:rsidR="001E3D35" w:rsidRPr="009F3B54" w14:paraId="1804B4A4" w14:textId="77777777" w:rsidTr="00BB06D8">
        <w:trPr>
          <w:cantSplit/>
        </w:trPr>
        <w:tc>
          <w:tcPr>
            <w:tcW w:w="6688" w:type="dxa"/>
            <w:tcBorders>
              <w:top w:val="nil"/>
              <w:left w:val="nil"/>
              <w:bottom w:val="single" w:sz="6" w:space="0" w:color="1F546B" w:themeColor="text2"/>
              <w:right w:val="single" w:sz="6" w:space="0" w:color="1F546B" w:themeColor="text2"/>
            </w:tcBorders>
          </w:tcPr>
          <w:p w14:paraId="5E4F36B8" w14:textId="77777777" w:rsidR="001E3D35" w:rsidRPr="009F3B54" w:rsidRDefault="001E3D35" w:rsidP="006E5F6B">
            <w:pPr>
              <w:pStyle w:val="Tablenormal0"/>
              <w:rPr>
                <w:rFonts w:asciiTheme="minorHAnsi" w:hAnsiTheme="minorHAnsi" w:cstheme="minorHAnsi"/>
                <w:b/>
                <w:bCs/>
                <w:sz w:val="22"/>
                <w:szCs w:val="22"/>
              </w:rPr>
            </w:pPr>
            <w:r w:rsidRPr="009F3B54">
              <w:rPr>
                <w:rFonts w:asciiTheme="minorHAnsi" w:hAnsiTheme="minorHAnsi" w:cstheme="minorHAnsi"/>
                <w:b/>
                <w:bCs/>
                <w:sz w:val="22"/>
                <w:szCs w:val="22"/>
              </w:rPr>
              <w:t>Contract Management and Performance</w:t>
            </w:r>
          </w:p>
          <w:p w14:paraId="5DC35BF8" w14:textId="23DAD96D" w:rsidR="00F218F3" w:rsidRPr="009F3B54" w:rsidRDefault="00F218F3" w:rsidP="00EE7259">
            <w:pPr>
              <w:pStyle w:val="ListParagraph"/>
              <w:numPr>
                <w:ilvl w:val="0"/>
                <w:numId w:val="38"/>
              </w:numPr>
              <w:spacing w:before="0" w:after="100" w:afterAutospacing="1"/>
              <w:rPr>
                <w:rFonts w:asciiTheme="minorHAnsi" w:hAnsiTheme="minorHAnsi" w:cstheme="minorHAnsi"/>
                <w:sz w:val="22"/>
                <w:szCs w:val="22"/>
                <w:lang w:eastAsia="en-NZ"/>
              </w:rPr>
            </w:pPr>
            <w:r w:rsidRPr="009F3B54">
              <w:rPr>
                <w:rFonts w:asciiTheme="minorHAnsi" w:eastAsia="Times New Roman" w:hAnsiTheme="minorHAnsi" w:cstheme="minorHAnsi"/>
                <w:sz w:val="22"/>
                <w:szCs w:val="22"/>
                <w:lang w:eastAsia="en-NZ"/>
              </w:rPr>
              <w:t xml:space="preserve">Establish and maintain appropriate </w:t>
            </w:r>
            <w:r w:rsidR="00EE7259">
              <w:rPr>
                <w:rFonts w:asciiTheme="minorHAnsi" w:eastAsia="Times New Roman" w:hAnsiTheme="minorHAnsi" w:cstheme="minorHAnsi"/>
                <w:sz w:val="22"/>
                <w:szCs w:val="22"/>
                <w:lang w:eastAsia="en-NZ"/>
              </w:rPr>
              <w:t>supplier</w:t>
            </w:r>
            <w:r w:rsidRPr="009F3B54">
              <w:rPr>
                <w:rFonts w:asciiTheme="minorHAnsi" w:eastAsia="Times New Roman" w:hAnsiTheme="minorHAnsi" w:cstheme="minorHAnsi"/>
                <w:sz w:val="22"/>
                <w:szCs w:val="22"/>
                <w:lang w:eastAsia="en-NZ"/>
              </w:rPr>
              <w:t xml:space="preserve"> </w:t>
            </w:r>
            <w:r w:rsidR="009F3B54" w:rsidRPr="009F3B54">
              <w:rPr>
                <w:rFonts w:asciiTheme="minorHAnsi" w:hAnsiTheme="minorHAnsi" w:cstheme="minorHAnsi"/>
                <w:sz w:val="22"/>
                <w:szCs w:val="22"/>
                <w:lang w:eastAsia="en-NZ"/>
              </w:rPr>
              <w:t>governance</w:t>
            </w:r>
            <w:r w:rsidRPr="009F3B54">
              <w:rPr>
                <w:rFonts w:asciiTheme="minorHAnsi" w:hAnsiTheme="minorHAnsi" w:cstheme="minorHAnsi"/>
                <w:sz w:val="22"/>
                <w:szCs w:val="22"/>
                <w:lang w:eastAsia="en-NZ"/>
              </w:rPr>
              <w:t xml:space="preserve"> models </w:t>
            </w:r>
            <w:r w:rsidR="009F3B54" w:rsidRPr="009F3B54">
              <w:rPr>
                <w:rFonts w:asciiTheme="minorHAnsi" w:hAnsiTheme="minorHAnsi" w:cstheme="minorHAnsi"/>
                <w:sz w:val="22"/>
                <w:szCs w:val="22"/>
                <w:lang w:eastAsia="en-NZ"/>
              </w:rPr>
              <w:t xml:space="preserve">appropriate to each supplier and products set of services </w:t>
            </w:r>
            <w:r w:rsidRPr="009F3B54">
              <w:rPr>
                <w:rFonts w:asciiTheme="minorHAnsi" w:hAnsiTheme="minorHAnsi" w:cstheme="minorHAnsi"/>
                <w:sz w:val="22"/>
                <w:szCs w:val="22"/>
                <w:lang w:eastAsia="en-NZ"/>
              </w:rPr>
              <w:t>to deliver value</w:t>
            </w:r>
            <w:r w:rsidR="008E0F0F">
              <w:rPr>
                <w:rFonts w:asciiTheme="minorHAnsi" w:hAnsiTheme="minorHAnsi" w:cstheme="minorHAnsi"/>
                <w:sz w:val="22"/>
                <w:szCs w:val="22"/>
                <w:lang w:eastAsia="en-NZ"/>
              </w:rPr>
              <w:t>.</w:t>
            </w:r>
            <w:r w:rsidRPr="009F3B54">
              <w:rPr>
                <w:rFonts w:asciiTheme="minorHAnsi" w:hAnsiTheme="minorHAnsi" w:cstheme="minorHAnsi"/>
                <w:sz w:val="22"/>
                <w:szCs w:val="22"/>
                <w:lang w:eastAsia="en-NZ"/>
              </w:rPr>
              <w:t xml:space="preserve"> </w:t>
            </w:r>
          </w:p>
          <w:p w14:paraId="26A42965" w14:textId="66DC8B0D" w:rsidR="00F218F3" w:rsidRPr="009F3B54" w:rsidRDefault="00F218F3" w:rsidP="00FE7C88">
            <w:pPr>
              <w:pStyle w:val="ListParagraph"/>
              <w:numPr>
                <w:ilvl w:val="0"/>
                <w:numId w:val="38"/>
              </w:numPr>
              <w:spacing w:before="100" w:beforeAutospacing="1" w:after="100" w:afterAutospacing="1"/>
              <w:rPr>
                <w:rFonts w:asciiTheme="minorHAnsi" w:hAnsiTheme="minorHAnsi" w:cstheme="minorHAnsi"/>
                <w:sz w:val="22"/>
                <w:szCs w:val="22"/>
                <w:lang w:eastAsia="en-NZ"/>
              </w:rPr>
            </w:pPr>
            <w:r w:rsidRPr="009F3B54">
              <w:rPr>
                <w:rFonts w:asciiTheme="minorHAnsi" w:eastAsia="Times New Roman" w:hAnsiTheme="minorHAnsi" w:cstheme="minorHAnsi"/>
                <w:sz w:val="22"/>
                <w:szCs w:val="22"/>
                <w:lang w:eastAsia="en-NZ"/>
              </w:rPr>
              <w:t>Manag</w:t>
            </w:r>
            <w:r w:rsidR="00BB6B11">
              <w:rPr>
                <w:rFonts w:asciiTheme="minorHAnsi" w:eastAsia="Times New Roman" w:hAnsiTheme="minorHAnsi" w:cstheme="minorHAnsi"/>
                <w:sz w:val="22"/>
                <w:szCs w:val="22"/>
                <w:lang w:eastAsia="en-NZ"/>
              </w:rPr>
              <w:t>e</w:t>
            </w:r>
            <w:r w:rsidRPr="009F3B54">
              <w:rPr>
                <w:rFonts w:asciiTheme="minorHAnsi" w:eastAsia="Times New Roman" w:hAnsiTheme="minorHAnsi" w:cstheme="minorHAnsi"/>
                <w:sz w:val="22"/>
                <w:szCs w:val="22"/>
                <w:lang w:eastAsia="en-NZ"/>
              </w:rPr>
              <w:t xml:space="preserve"> supplier </w:t>
            </w:r>
            <w:r w:rsidRPr="009F3B54">
              <w:rPr>
                <w:rFonts w:asciiTheme="minorHAnsi" w:hAnsiTheme="minorHAnsi" w:cstheme="minorHAnsi"/>
                <w:sz w:val="22"/>
                <w:szCs w:val="22"/>
                <w:lang w:eastAsia="en-NZ"/>
              </w:rPr>
              <w:t>performance to maximise commercial value</w:t>
            </w:r>
            <w:r w:rsidR="009F3B54" w:rsidRPr="009F3B54">
              <w:rPr>
                <w:rFonts w:asciiTheme="minorHAnsi" w:hAnsiTheme="minorHAnsi" w:cstheme="minorHAnsi"/>
                <w:sz w:val="22"/>
                <w:szCs w:val="22"/>
                <w:lang w:eastAsia="en-NZ"/>
              </w:rPr>
              <w:t>, ensuring appropriate performance measurement and management processes are in place and used to report on benefits realisation</w:t>
            </w:r>
            <w:r w:rsidR="008E0F0F">
              <w:rPr>
                <w:rFonts w:asciiTheme="minorHAnsi" w:hAnsiTheme="minorHAnsi" w:cstheme="minorHAnsi"/>
                <w:sz w:val="22"/>
                <w:szCs w:val="22"/>
                <w:lang w:eastAsia="en-NZ"/>
              </w:rPr>
              <w:t>.</w:t>
            </w:r>
            <w:r w:rsidRPr="009F3B54">
              <w:rPr>
                <w:rFonts w:asciiTheme="minorHAnsi" w:hAnsiTheme="minorHAnsi" w:cstheme="minorHAnsi"/>
                <w:sz w:val="22"/>
                <w:szCs w:val="22"/>
                <w:lang w:eastAsia="en-NZ"/>
              </w:rPr>
              <w:t xml:space="preserve">  </w:t>
            </w:r>
          </w:p>
          <w:p w14:paraId="5DACE47D" w14:textId="35CF6CAE" w:rsidR="009F3B54" w:rsidRPr="00BB06D8" w:rsidRDefault="00F218F3" w:rsidP="003061A1">
            <w:pPr>
              <w:pStyle w:val="ListParagraph"/>
              <w:numPr>
                <w:ilvl w:val="0"/>
                <w:numId w:val="38"/>
              </w:numPr>
              <w:spacing w:before="0" w:after="0"/>
              <w:rPr>
                <w:rFonts w:asciiTheme="minorHAnsi" w:hAnsiTheme="minorHAnsi" w:cstheme="minorHAnsi"/>
                <w:sz w:val="22"/>
                <w:szCs w:val="22"/>
                <w:lang w:eastAsia="en-NZ"/>
              </w:rPr>
            </w:pPr>
            <w:r w:rsidRPr="009F3B54">
              <w:rPr>
                <w:rFonts w:asciiTheme="minorHAnsi" w:eastAsia="Times New Roman" w:hAnsiTheme="minorHAnsi" w:cstheme="minorHAnsi"/>
                <w:sz w:val="22"/>
                <w:szCs w:val="22"/>
                <w:lang w:eastAsia="en-NZ"/>
              </w:rPr>
              <w:t xml:space="preserve">Act as a point of escalation for any contract </w:t>
            </w:r>
            <w:r w:rsidRPr="009F3B54">
              <w:rPr>
                <w:rFonts w:asciiTheme="minorHAnsi" w:hAnsiTheme="minorHAnsi" w:cstheme="minorHAnsi"/>
                <w:sz w:val="22"/>
                <w:szCs w:val="22"/>
                <w:lang w:eastAsia="en-NZ"/>
              </w:rPr>
              <w:t xml:space="preserve">management or </w:t>
            </w:r>
            <w:r w:rsidR="009F3B54" w:rsidRPr="009F3B54">
              <w:rPr>
                <w:rFonts w:asciiTheme="minorHAnsi" w:hAnsiTheme="minorHAnsi" w:cstheme="minorHAnsi"/>
                <w:sz w:val="22"/>
                <w:szCs w:val="22"/>
                <w:lang w:eastAsia="en-NZ"/>
              </w:rPr>
              <w:t xml:space="preserve">supplier </w:t>
            </w:r>
            <w:r w:rsidRPr="009F3B54">
              <w:rPr>
                <w:rFonts w:asciiTheme="minorHAnsi" w:hAnsiTheme="minorHAnsi" w:cstheme="minorHAnsi"/>
                <w:sz w:val="22"/>
                <w:szCs w:val="22"/>
                <w:lang w:eastAsia="en-NZ"/>
              </w:rPr>
              <w:t>relationship issues</w:t>
            </w:r>
            <w:r w:rsidR="009F3B54" w:rsidRPr="009F3B54">
              <w:rPr>
                <w:rFonts w:asciiTheme="minorHAnsi" w:hAnsiTheme="minorHAnsi" w:cstheme="minorHAnsi"/>
                <w:sz w:val="22"/>
                <w:szCs w:val="22"/>
                <w:lang w:eastAsia="en-NZ"/>
              </w:rPr>
              <w:t xml:space="preserve">, </w:t>
            </w:r>
            <w:r w:rsidR="009F3B54" w:rsidRPr="009F3B54">
              <w:rPr>
                <w:rFonts w:asciiTheme="minorHAnsi" w:eastAsia="Times New Roman" w:hAnsiTheme="minorHAnsi" w:cstheme="minorHAnsi"/>
                <w:sz w:val="22"/>
                <w:szCs w:val="22"/>
                <w:lang w:eastAsia="en-NZ"/>
              </w:rPr>
              <w:t>influencing and advising to resolve issues and ensure any future risks are well understood and mitigated (where possible)</w:t>
            </w:r>
            <w:r w:rsidR="008E0F0F">
              <w:rPr>
                <w:rFonts w:asciiTheme="minorHAnsi" w:eastAsia="Times New Roman" w:hAnsiTheme="minorHAnsi" w:cstheme="minorHAnsi"/>
                <w:sz w:val="22"/>
                <w:szCs w:val="22"/>
                <w:lang w:eastAsia="en-NZ"/>
              </w:rPr>
              <w:t>.</w:t>
            </w:r>
          </w:p>
          <w:p w14:paraId="0A5304D3" w14:textId="0AD4CB5F" w:rsidR="00B05CA0" w:rsidRPr="009F3B54" w:rsidRDefault="00B05CA0" w:rsidP="003061A1">
            <w:pPr>
              <w:pStyle w:val="ListParagraph"/>
              <w:numPr>
                <w:ilvl w:val="0"/>
                <w:numId w:val="38"/>
              </w:numPr>
              <w:spacing w:before="0" w:after="0"/>
              <w:rPr>
                <w:rFonts w:asciiTheme="minorHAnsi" w:hAnsiTheme="minorHAnsi" w:cstheme="minorHAnsi"/>
                <w:sz w:val="22"/>
                <w:szCs w:val="22"/>
                <w:lang w:eastAsia="en-NZ"/>
              </w:rPr>
            </w:pPr>
            <w:r>
              <w:rPr>
                <w:rFonts w:asciiTheme="minorHAnsi" w:hAnsiTheme="minorHAnsi" w:cstheme="minorHAnsi"/>
                <w:sz w:val="22"/>
                <w:szCs w:val="22"/>
                <w:lang w:eastAsia="en-NZ"/>
              </w:rPr>
              <w:t>Provide support for Supplier service incident management and manage post incident reporting and follow up.</w:t>
            </w:r>
          </w:p>
          <w:p w14:paraId="138DEBE3" w14:textId="71892BD2" w:rsidR="009F3B54" w:rsidRPr="009F3B54" w:rsidRDefault="00F218F3" w:rsidP="00EE7259">
            <w:pPr>
              <w:pStyle w:val="ListParagraph"/>
              <w:numPr>
                <w:ilvl w:val="0"/>
                <w:numId w:val="38"/>
              </w:numPr>
              <w:spacing w:before="100" w:beforeAutospacing="1" w:after="100" w:afterAutospacing="1"/>
              <w:rPr>
                <w:rFonts w:asciiTheme="minorHAnsi" w:hAnsiTheme="minorHAnsi" w:cstheme="minorHAnsi"/>
                <w:sz w:val="22"/>
                <w:szCs w:val="22"/>
                <w:lang w:eastAsia="en-NZ"/>
              </w:rPr>
            </w:pPr>
            <w:r w:rsidRPr="009F3B54">
              <w:rPr>
                <w:rFonts w:asciiTheme="minorHAnsi" w:eastAsia="Times New Roman" w:hAnsiTheme="minorHAnsi" w:cstheme="minorHAnsi"/>
                <w:sz w:val="22"/>
                <w:szCs w:val="22"/>
                <w:lang w:eastAsia="en-NZ"/>
              </w:rPr>
              <w:t>Lead, develop, manag</w:t>
            </w:r>
            <w:r w:rsidR="00BB6B11">
              <w:rPr>
                <w:rFonts w:asciiTheme="minorHAnsi" w:eastAsia="Times New Roman" w:hAnsiTheme="minorHAnsi" w:cstheme="minorHAnsi"/>
                <w:sz w:val="22"/>
                <w:szCs w:val="22"/>
                <w:lang w:eastAsia="en-NZ"/>
              </w:rPr>
              <w:t>e</w:t>
            </w:r>
            <w:r w:rsidRPr="009F3B54">
              <w:rPr>
                <w:rFonts w:asciiTheme="minorHAnsi" w:eastAsia="Times New Roman" w:hAnsiTheme="minorHAnsi" w:cstheme="minorHAnsi"/>
                <w:sz w:val="22"/>
                <w:szCs w:val="22"/>
                <w:lang w:eastAsia="en-NZ"/>
              </w:rPr>
              <w:t xml:space="preserve"> and improv</w:t>
            </w:r>
            <w:r w:rsidR="00BB6B11">
              <w:rPr>
                <w:rFonts w:asciiTheme="minorHAnsi" w:eastAsia="Times New Roman" w:hAnsiTheme="minorHAnsi" w:cstheme="minorHAnsi"/>
                <w:sz w:val="22"/>
                <w:szCs w:val="22"/>
                <w:lang w:eastAsia="en-NZ"/>
              </w:rPr>
              <w:t>e</w:t>
            </w:r>
            <w:r w:rsidRPr="009F3B54">
              <w:rPr>
                <w:rFonts w:asciiTheme="minorHAnsi" w:eastAsia="Times New Roman" w:hAnsiTheme="minorHAnsi" w:cstheme="minorHAnsi"/>
                <w:sz w:val="22"/>
                <w:szCs w:val="22"/>
                <w:lang w:eastAsia="en-NZ"/>
              </w:rPr>
              <w:t xml:space="preserve"> the </w:t>
            </w:r>
            <w:r w:rsidRPr="009F3B54">
              <w:rPr>
                <w:rFonts w:asciiTheme="minorHAnsi" w:hAnsiTheme="minorHAnsi" w:cstheme="minorHAnsi"/>
                <w:sz w:val="22"/>
                <w:szCs w:val="22"/>
                <w:lang w:eastAsia="en-NZ"/>
              </w:rPr>
              <w:t>performance of a set</w:t>
            </w:r>
            <w:r w:rsidR="009F3B54" w:rsidRPr="009F3B54">
              <w:rPr>
                <w:rFonts w:asciiTheme="minorHAnsi" w:hAnsiTheme="minorHAnsi" w:cstheme="minorHAnsi"/>
                <w:sz w:val="22"/>
                <w:szCs w:val="22"/>
                <w:lang w:eastAsia="en-NZ"/>
              </w:rPr>
              <w:t xml:space="preserve"> (or multiple sets)</w:t>
            </w:r>
            <w:r w:rsidRPr="009F3B54">
              <w:rPr>
                <w:rFonts w:asciiTheme="minorHAnsi" w:hAnsiTheme="minorHAnsi" w:cstheme="minorHAnsi"/>
                <w:sz w:val="22"/>
                <w:szCs w:val="22"/>
                <w:lang w:eastAsia="en-NZ"/>
              </w:rPr>
              <w:t xml:space="preserve"> of </w:t>
            </w:r>
            <w:r w:rsidR="009F3B54" w:rsidRPr="009F3B54">
              <w:rPr>
                <w:rFonts w:asciiTheme="minorHAnsi" w:hAnsiTheme="minorHAnsi" w:cstheme="minorHAnsi"/>
                <w:sz w:val="22"/>
                <w:szCs w:val="22"/>
                <w:lang w:eastAsia="en-NZ"/>
              </w:rPr>
              <w:t>ICT</w:t>
            </w:r>
            <w:r w:rsidRPr="009F3B54">
              <w:rPr>
                <w:rFonts w:asciiTheme="minorHAnsi" w:hAnsiTheme="minorHAnsi" w:cstheme="minorHAnsi"/>
                <w:sz w:val="22"/>
                <w:szCs w:val="22"/>
                <w:lang w:eastAsia="en-NZ"/>
              </w:rPr>
              <w:t xml:space="preserve"> service providers</w:t>
            </w:r>
            <w:r w:rsidR="008E0F0F">
              <w:rPr>
                <w:rFonts w:asciiTheme="minorHAnsi" w:hAnsiTheme="minorHAnsi" w:cstheme="minorHAnsi"/>
                <w:sz w:val="22"/>
                <w:szCs w:val="22"/>
                <w:lang w:eastAsia="en-NZ"/>
              </w:rPr>
              <w:t>.</w:t>
            </w:r>
            <w:r w:rsidRPr="009F3B54">
              <w:rPr>
                <w:rFonts w:asciiTheme="minorHAnsi" w:hAnsiTheme="minorHAnsi" w:cstheme="minorHAnsi"/>
                <w:sz w:val="22"/>
                <w:szCs w:val="22"/>
                <w:lang w:eastAsia="en-NZ"/>
              </w:rPr>
              <w:t>  </w:t>
            </w:r>
          </w:p>
          <w:p w14:paraId="2DDD8939" w14:textId="3663049C" w:rsidR="009F3B54" w:rsidRPr="009F3B54" w:rsidRDefault="009F3B54" w:rsidP="003061A1">
            <w:pPr>
              <w:pStyle w:val="ListParagraph"/>
              <w:numPr>
                <w:ilvl w:val="0"/>
                <w:numId w:val="38"/>
              </w:numPr>
              <w:spacing w:before="100" w:beforeAutospacing="1" w:after="100" w:afterAutospacing="1"/>
              <w:rPr>
                <w:rFonts w:asciiTheme="minorHAnsi" w:hAnsiTheme="minorHAnsi" w:cstheme="minorHAnsi"/>
                <w:sz w:val="22"/>
                <w:szCs w:val="22"/>
                <w:lang w:eastAsia="en-NZ"/>
              </w:rPr>
            </w:pPr>
            <w:r w:rsidRPr="009F3B54">
              <w:rPr>
                <w:rFonts w:asciiTheme="minorHAnsi" w:eastAsia="Times New Roman" w:hAnsiTheme="minorHAnsi" w:cstheme="minorHAnsi"/>
                <w:sz w:val="22"/>
                <w:szCs w:val="22"/>
                <w:lang w:eastAsia="en-NZ"/>
              </w:rPr>
              <w:t>Ensur</w:t>
            </w:r>
            <w:r w:rsidR="00BB6B11">
              <w:rPr>
                <w:rFonts w:asciiTheme="minorHAnsi" w:eastAsia="Times New Roman" w:hAnsiTheme="minorHAnsi" w:cstheme="minorHAnsi"/>
                <w:sz w:val="22"/>
                <w:szCs w:val="22"/>
                <w:lang w:eastAsia="en-NZ"/>
              </w:rPr>
              <w:t>e</w:t>
            </w:r>
            <w:r w:rsidRPr="009F3B54">
              <w:rPr>
                <w:rFonts w:asciiTheme="minorHAnsi" w:eastAsia="Times New Roman" w:hAnsiTheme="minorHAnsi" w:cstheme="minorHAnsi"/>
                <w:sz w:val="22"/>
                <w:szCs w:val="22"/>
                <w:lang w:eastAsia="en-NZ"/>
              </w:rPr>
              <w:t xml:space="preserve"> plans are in place for the management of all ICT shared capabilities, suppliers and contracts that include the range of services provided by each supplier and the owners of services</w:t>
            </w:r>
            <w:r w:rsidR="008E0F0F">
              <w:rPr>
                <w:rFonts w:asciiTheme="minorHAnsi" w:eastAsia="Times New Roman" w:hAnsiTheme="minorHAnsi" w:cstheme="minorHAnsi"/>
                <w:sz w:val="22"/>
                <w:szCs w:val="22"/>
                <w:lang w:eastAsia="en-NZ"/>
              </w:rPr>
              <w:t>.</w:t>
            </w:r>
            <w:r w:rsidRPr="009F3B54">
              <w:rPr>
                <w:rFonts w:asciiTheme="minorHAnsi" w:eastAsia="Times New Roman" w:hAnsiTheme="minorHAnsi" w:cstheme="minorHAnsi"/>
                <w:sz w:val="22"/>
                <w:szCs w:val="22"/>
                <w:lang w:eastAsia="en-NZ"/>
              </w:rPr>
              <w:t xml:space="preserve"> </w:t>
            </w:r>
          </w:p>
          <w:p w14:paraId="198B39F1" w14:textId="0FB4AF1D" w:rsidR="009F3B54" w:rsidRPr="009F3B54" w:rsidRDefault="009F3B54" w:rsidP="003061A1">
            <w:pPr>
              <w:pStyle w:val="ListParagraph"/>
              <w:numPr>
                <w:ilvl w:val="0"/>
                <w:numId w:val="38"/>
              </w:numPr>
              <w:spacing w:before="100" w:beforeAutospacing="1" w:after="100" w:afterAutospacing="1"/>
              <w:rPr>
                <w:rFonts w:asciiTheme="minorHAnsi" w:hAnsiTheme="minorHAnsi" w:cstheme="minorHAnsi"/>
                <w:sz w:val="22"/>
                <w:szCs w:val="22"/>
                <w:lang w:eastAsia="en-NZ"/>
              </w:rPr>
            </w:pPr>
            <w:r w:rsidRPr="009F3B54">
              <w:rPr>
                <w:rFonts w:asciiTheme="minorHAnsi" w:eastAsia="Times New Roman" w:hAnsiTheme="minorHAnsi" w:cstheme="minorHAnsi"/>
                <w:sz w:val="22"/>
                <w:szCs w:val="22"/>
                <w:lang w:eastAsia="en-NZ"/>
              </w:rPr>
              <w:t>Continuously review and analys</w:t>
            </w:r>
            <w:r w:rsidR="00BB6B11">
              <w:rPr>
                <w:rFonts w:asciiTheme="minorHAnsi" w:eastAsia="Times New Roman" w:hAnsiTheme="minorHAnsi" w:cstheme="minorHAnsi"/>
                <w:sz w:val="22"/>
                <w:szCs w:val="22"/>
                <w:lang w:eastAsia="en-NZ"/>
              </w:rPr>
              <w:t>e</w:t>
            </w:r>
            <w:r w:rsidRPr="009F3B54">
              <w:rPr>
                <w:rFonts w:asciiTheme="minorHAnsi" w:eastAsia="Times New Roman" w:hAnsiTheme="minorHAnsi" w:cstheme="minorHAnsi"/>
                <w:sz w:val="22"/>
                <w:szCs w:val="22"/>
                <w:lang w:eastAsia="en-NZ"/>
              </w:rPr>
              <w:t xml:space="preserve"> existing contracts/relationships to identify areas to maximise efficiencies, enhance benefits or optimise costs</w:t>
            </w:r>
            <w:r w:rsidR="008E0F0F">
              <w:rPr>
                <w:rFonts w:asciiTheme="minorHAnsi" w:eastAsia="Times New Roman" w:hAnsiTheme="minorHAnsi" w:cstheme="minorHAnsi"/>
                <w:sz w:val="22"/>
                <w:szCs w:val="22"/>
                <w:lang w:eastAsia="en-NZ"/>
              </w:rPr>
              <w:t>.</w:t>
            </w:r>
            <w:r w:rsidRPr="009F3B54">
              <w:rPr>
                <w:rFonts w:asciiTheme="minorHAnsi" w:eastAsia="Times New Roman" w:hAnsiTheme="minorHAnsi" w:cstheme="minorHAnsi"/>
                <w:sz w:val="22"/>
                <w:szCs w:val="22"/>
                <w:lang w:eastAsia="en-NZ"/>
              </w:rPr>
              <w:t xml:space="preserve"> </w:t>
            </w:r>
          </w:p>
          <w:p w14:paraId="37D3CA0D" w14:textId="0D5D3B32" w:rsidR="00F218F3" w:rsidRPr="009F3B54" w:rsidRDefault="00F218F3" w:rsidP="003061A1">
            <w:pPr>
              <w:pStyle w:val="ListParagraph"/>
              <w:numPr>
                <w:ilvl w:val="0"/>
                <w:numId w:val="38"/>
              </w:numPr>
              <w:spacing w:before="100" w:beforeAutospacing="1" w:after="100" w:afterAutospacing="1"/>
              <w:rPr>
                <w:rFonts w:asciiTheme="minorHAnsi" w:hAnsiTheme="minorHAnsi" w:cstheme="minorHAnsi"/>
                <w:sz w:val="22"/>
                <w:szCs w:val="22"/>
                <w:lang w:eastAsia="en-NZ"/>
              </w:rPr>
            </w:pPr>
            <w:r w:rsidRPr="009F3B54">
              <w:rPr>
                <w:rFonts w:asciiTheme="minorHAnsi" w:eastAsia="Times New Roman" w:hAnsiTheme="minorHAnsi" w:cstheme="minorHAnsi"/>
                <w:sz w:val="22"/>
                <w:szCs w:val="22"/>
                <w:lang w:eastAsia="en-NZ"/>
              </w:rPr>
              <w:t>Negotiat</w:t>
            </w:r>
            <w:r w:rsidR="00BB6B11">
              <w:rPr>
                <w:rFonts w:asciiTheme="minorHAnsi" w:eastAsia="Times New Roman" w:hAnsiTheme="minorHAnsi" w:cstheme="minorHAnsi"/>
                <w:sz w:val="22"/>
                <w:szCs w:val="22"/>
                <w:lang w:eastAsia="en-NZ"/>
              </w:rPr>
              <w:t>e</w:t>
            </w:r>
            <w:r w:rsidRPr="009F3B54">
              <w:rPr>
                <w:rFonts w:asciiTheme="minorHAnsi" w:eastAsia="Times New Roman" w:hAnsiTheme="minorHAnsi" w:cstheme="minorHAnsi"/>
                <w:sz w:val="22"/>
                <w:szCs w:val="22"/>
                <w:lang w:eastAsia="en-NZ"/>
              </w:rPr>
              <w:t xml:space="preserve"> change within the lifecycle of existing </w:t>
            </w:r>
            <w:r w:rsidRPr="009F3B54">
              <w:rPr>
                <w:rFonts w:asciiTheme="minorHAnsi" w:hAnsiTheme="minorHAnsi" w:cstheme="minorHAnsi"/>
                <w:sz w:val="22"/>
                <w:szCs w:val="22"/>
                <w:lang w:eastAsia="en-NZ"/>
              </w:rPr>
              <w:t xml:space="preserve">contracts to ensure the full benefits of contracts are realised and that contracts are continuously </w:t>
            </w:r>
            <w:r w:rsidR="008E0F0F">
              <w:rPr>
                <w:rFonts w:asciiTheme="minorHAnsi" w:hAnsiTheme="minorHAnsi" w:cstheme="minorHAnsi"/>
                <w:sz w:val="22"/>
                <w:szCs w:val="22"/>
                <w:lang w:eastAsia="en-NZ"/>
              </w:rPr>
              <w:t>improving.</w:t>
            </w:r>
            <w:r w:rsidRPr="009F3B54">
              <w:rPr>
                <w:rFonts w:asciiTheme="minorHAnsi" w:hAnsiTheme="minorHAnsi" w:cstheme="minorHAnsi"/>
                <w:sz w:val="22"/>
                <w:szCs w:val="22"/>
                <w:lang w:eastAsia="en-NZ"/>
              </w:rPr>
              <w:t xml:space="preserve">   </w:t>
            </w:r>
          </w:p>
          <w:p w14:paraId="18A0DA96" w14:textId="4CB4B685" w:rsidR="003061A1" w:rsidRPr="00BB6B11" w:rsidRDefault="003061A1" w:rsidP="003061A1">
            <w:pPr>
              <w:pStyle w:val="Tablebullet"/>
              <w:numPr>
                <w:ilvl w:val="0"/>
                <w:numId w:val="38"/>
              </w:numPr>
              <w:rPr>
                <w:b/>
                <w:sz w:val="22"/>
                <w:szCs w:val="22"/>
              </w:rPr>
            </w:pPr>
            <w:r w:rsidRPr="00BB6B11">
              <w:rPr>
                <w:sz w:val="22"/>
                <w:szCs w:val="22"/>
              </w:rPr>
              <w:t>Establish frameworks and tools to monitor, measure and review the performance of suppliers against KPIs and expectations</w:t>
            </w:r>
            <w:r w:rsidR="008E0F0F">
              <w:rPr>
                <w:sz w:val="22"/>
                <w:szCs w:val="22"/>
              </w:rPr>
              <w:t>.</w:t>
            </w:r>
          </w:p>
          <w:p w14:paraId="029245DD" w14:textId="4BCADF7D" w:rsidR="00BB6B11" w:rsidRDefault="00F218F3" w:rsidP="003061A1">
            <w:pPr>
              <w:pStyle w:val="ListParagraph"/>
              <w:numPr>
                <w:ilvl w:val="0"/>
                <w:numId w:val="38"/>
              </w:numPr>
              <w:spacing w:before="100" w:beforeAutospacing="1" w:after="100" w:afterAutospacing="1"/>
              <w:rPr>
                <w:rFonts w:asciiTheme="minorHAnsi" w:hAnsiTheme="minorHAnsi" w:cstheme="minorHAnsi"/>
                <w:sz w:val="22"/>
                <w:szCs w:val="22"/>
                <w:lang w:eastAsia="en-NZ"/>
              </w:rPr>
            </w:pPr>
            <w:r w:rsidRPr="009F3B54">
              <w:rPr>
                <w:rFonts w:asciiTheme="minorHAnsi" w:eastAsia="Times New Roman" w:hAnsiTheme="minorHAnsi" w:cstheme="minorHAnsi"/>
                <w:sz w:val="22"/>
                <w:szCs w:val="22"/>
                <w:lang w:eastAsia="en-NZ"/>
              </w:rPr>
              <w:t>Influenc</w:t>
            </w:r>
            <w:r w:rsidR="00BB6B11">
              <w:rPr>
                <w:rFonts w:asciiTheme="minorHAnsi" w:eastAsia="Times New Roman" w:hAnsiTheme="minorHAnsi" w:cstheme="minorHAnsi"/>
                <w:sz w:val="22"/>
                <w:szCs w:val="22"/>
                <w:lang w:eastAsia="en-NZ"/>
              </w:rPr>
              <w:t>e</w:t>
            </w:r>
            <w:r w:rsidRPr="009F3B54">
              <w:rPr>
                <w:rFonts w:asciiTheme="minorHAnsi" w:eastAsia="Times New Roman" w:hAnsiTheme="minorHAnsi" w:cstheme="minorHAnsi"/>
                <w:sz w:val="22"/>
                <w:szCs w:val="22"/>
                <w:lang w:eastAsia="en-NZ"/>
              </w:rPr>
              <w:t xml:space="preserve"> and advis</w:t>
            </w:r>
            <w:r w:rsidR="00BB6B11">
              <w:rPr>
                <w:rFonts w:asciiTheme="minorHAnsi" w:eastAsia="Times New Roman" w:hAnsiTheme="minorHAnsi" w:cstheme="minorHAnsi"/>
                <w:sz w:val="22"/>
                <w:szCs w:val="22"/>
                <w:lang w:eastAsia="en-NZ"/>
              </w:rPr>
              <w:t>e</w:t>
            </w:r>
            <w:r w:rsidRPr="009F3B54">
              <w:rPr>
                <w:rFonts w:asciiTheme="minorHAnsi" w:eastAsia="Times New Roman" w:hAnsiTheme="minorHAnsi" w:cstheme="minorHAnsi"/>
                <w:sz w:val="22"/>
                <w:szCs w:val="22"/>
                <w:lang w:eastAsia="en-NZ"/>
              </w:rPr>
              <w:t xml:space="preserve"> key stakeholders in order to </w:t>
            </w:r>
            <w:r w:rsidRPr="009F3B54">
              <w:rPr>
                <w:rFonts w:asciiTheme="minorHAnsi" w:hAnsiTheme="minorHAnsi" w:cstheme="minorHAnsi"/>
                <w:sz w:val="22"/>
                <w:szCs w:val="22"/>
                <w:lang w:eastAsia="en-NZ"/>
              </w:rPr>
              <w:t>realise potential opportunities, leveraging key relationships to achieve successful outcom</w:t>
            </w:r>
            <w:r w:rsidR="00BB6B11">
              <w:rPr>
                <w:rFonts w:asciiTheme="minorHAnsi" w:hAnsiTheme="minorHAnsi" w:cstheme="minorHAnsi"/>
                <w:sz w:val="22"/>
                <w:szCs w:val="22"/>
                <w:lang w:eastAsia="en-NZ"/>
              </w:rPr>
              <w:t>es</w:t>
            </w:r>
            <w:r w:rsidR="008E0F0F">
              <w:rPr>
                <w:rFonts w:asciiTheme="minorHAnsi" w:hAnsiTheme="minorHAnsi" w:cstheme="minorHAnsi"/>
                <w:sz w:val="22"/>
                <w:szCs w:val="22"/>
                <w:lang w:eastAsia="en-NZ"/>
              </w:rPr>
              <w:t>.</w:t>
            </w:r>
          </w:p>
          <w:p w14:paraId="29E2636A" w14:textId="40EC89B7" w:rsidR="001E3D35" w:rsidRPr="00BB6B11" w:rsidRDefault="00BB6B11" w:rsidP="003061A1">
            <w:pPr>
              <w:pStyle w:val="ListParagraph"/>
              <w:numPr>
                <w:ilvl w:val="0"/>
                <w:numId w:val="38"/>
              </w:numPr>
              <w:spacing w:before="0" w:after="120"/>
              <w:rPr>
                <w:rFonts w:asciiTheme="minorHAnsi" w:hAnsiTheme="minorHAnsi" w:cstheme="minorHAnsi"/>
                <w:sz w:val="22"/>
                <w:szCs w:val="22"/>
                <w:lang w:eastAsia="en-NZ"/>
              </w:rPr>
            </w:pPr>
            <w:r>
              <w:rPr>
                <w:rFonts w:asciiTheme="minorHAnsi" w:eastAsia="Times New Roman" w:hAnsiTheme="minorHAnsi" w:cstheme="minorHAnsi"/>
                <w:sz w:val="22"/>
                <w:szCs w:val="22"/>
                <w:lang w:eastAsia="en-NZ"/>
              </w:rPr>
              <w:t>Work to o</w:t>
            </w:r>
            <w:r w:rsidRPr="009F3B54">
              <w:rPr>
                <w:rFonts w:asciiTheme="minorHAnsi" w:eastAsia="Times New Roman" w:hAnsiTheme="minorHAnsi" w:cstheme="minorHAnsi"/>
                <w:sz w:val="22"/>
                <w:szCs w:val="22"/>
                <w:lang w:eastAsia="en-NZ"/>
              </w:rPr>
              <w:t>ptimis</w:t>
            </w:r>
            <w:r>
              <w:rPr>
                <w:rFonts w:asciiTheme="minorHAnsi" w:eastAsia="Times New Roman" w:hAnsiTheme="minorHAnsi" w:cstheme="minorHAnsi"/>
                <w:sz w:val="22"/>
                <w:szCs w:val="22"/>
                <w:lang w:eastAsia="en-NZ"/>
              </w:rPr>
              <w:t>e</w:t>
            </w:r>
            <w:r w:rsidRPr="009F3B54">
              <w:rPr>
                <w:rFonts w:asciiTheme="minorHAnsi" w:eastAsia="Times New Roman" w:hAnsiTheme="minorHAnsi" w:cstheme="minorHAnsi"/>
                <w:sz w:val="22"/>
                <w:szCs w:val="22"/>
                <w:lang w:eastAsia="en-NZ"/>
              </w:rPr>
              <w:t xml:space="preserve"> and manag</w:t>
            </w:r>
            <w:r>
              <w:rPr>
                <w:rFonts w:asciiTheme="minorHAnsi" w:eastAsia="Times New Roman" w:hAnsiTheme="minorHAnsi" w:cstheme="minorHAnsi"/>
                <w:sz w:val="22"/>
                <w:szCs w:val="22"/>
                <w:lang w:eastAsia="en-NZ"/>
              </w:rPr>
              <w:t>e</w:t>
            </w:r>
            <w:r w:rsidRPr="009F3B54">
              <w:rPr>
                <w:rFonts w:asciiTheme="minorHAnsi" w:eastAsia="Times New Roman" w:hAnsiTheme="minorHAnsi" w:cstheme="minorHAnsi"/>
                <w:sz w:val="22"/>
                <w:szCs w:val="22"/>
                <w:lang w:eastAsia="en-NZ"/>
              </w:rPr>
              <w:t xml:space="preserve"> the relationship</w:t>
            </w:r>
            <w:r>
              <w:rPr>
                <w:rFonts w:asciiTheme="minorHAnsi" w:eastAsia="Times New Roman" w:hAnsiTheme="minorHAnsi" w:cstheme="minorHAnsi"/>
                <w:sz w:val="22"/>
                <w:szCs w:val="22"/>
                <w:lang w:eastAsia="en-NZ"/>
              </w:rPr>
              <w:t>s</w:t>
            </w:r>
            <w:r w:rsidRPr="009F3B54">
              <w:rPr>
                <w:rFonts w:asciiTheme="minorHAnsi" w:eastAsia="Times New Roman" w:hAnsiTheme="minorHAnsi" w:cstheme="minorHAnsi"/>
                <w:sz w:val="22"/>
                <w:szCs w:val="22"/>
                <w:lang w:eastAsia="en-NZ"/>
              </w:rPr>
              <w:t xml:space="preserve"> between </w:t>
            </w:r>
            <w:r w:rsidRPr="009F3B54">
              <w:rPr>
                <w:rFonts w:asciiTheme="minorHAnsi" w:hAnsiTheme="minorHAnsi" w:cstheme="minorHAnsi"/>
                <w:sz w:val="22"/>
                <w:szCs w:val="22"/>
                <w:lang w:eastAsia="en-NZ"/>
              </w:rPr>
              <w:t xml:space="preserve">key </w:t>
            </w:r>
            <w:r>
              <w:rPr>
                <w:rFonts w:asciiTheme="minorHAnsi" w:hAnsiTheme="minorHAnsi" w:cstheme="minorHAnsi"/>
                <w:sz w:val="22"/>
                <w:szCs w:val="22"/>
                <w:lang w:eastAsia="en-NZ"/>
              </w:rPr>
              <w:t>internal</w:t>
            </w:r>
            <w:r w:rsidRPr="009F3B54">
              <w:rPr>
                <w:rFonts w:asciiTheme="minorHAnsi" w:hAnsiTheme="minorHAnsi" w:cstheme="minorHAnsi"/>
                <w:sz w:val="22"/>
                <w:szCs w:val="22"/>
                <w:lang w:eastAsia="en-NZ"/>
              </w:rPr>
              <w:t xml:space="preserve"> personnel and key </w:t>
            </w:r>
            <w:r>
              <w:rPr>
                <w:rFonts w:asciiTheme="minorHAnsi" w:hAnsiTheme="minorHAnsi" w:cstheme="minorHAnsi"/>
                <w:sz w:val="22"/>
                <w:szCs w:val="22"/>
                <w:lang w:eastAsia="en-NZ"/>
              </w:rPr>
              <w:t>supplier</w:t>
            </w:r>
            <w:r w:rsidRPr="009F3B54">
              <w:rPr>
                <w:rFonts w:asciiTheme="minorHAnsi" w:hAnsiTheme="minorHAnsi" w:cstheme="minorHAnsi"/>
                <w:sz w:val="22"/>
                <w:szCs w:val="22"/>
                <w:lang w:eastAsia="en-NZ"/>
              </w:rPr>
              <w:t xml:space="preserve"> personnel</w:t>
            </w:r>
            <w:r w:rsidR="008E0F0F">
              <w:rPr>
                <w:rFonts w:asciiTheme="minorHAnsi" w:hAnsiTheme="minorHAnsi" w:cstheme="minorHAnsi"/>
                <w:sz w:val="22"/>
                <w:szCs w:val="22"/>
                <w:lang w:eastAsia="en-NZ"/>
              </w:rPr>
              <w:t>.</w:t>
            </w:r>
            <w:r w:rsidRPr="009F3B54">
              <w:rPr>
                <w:rFonts w:asciiTheme="minorHAnsi" w:hAnsiTheme="minorHAnsi" w:cstheme="minorHAnsi"/>
                <w:sz w:val="22"/>
                <w:szCs w:val="22"/>
                <w:lang w:eastAsia="en-NZ"/>
              </w:rPr>
              <w:t> </w:t>
            </w:r>
          </w:p>
        </w:tc>
        <w:tc>
          <w:tcPr>
            <w:tcW w:w="2827" w:type="dxa"/>
            <w:tcBorders>
              <w:top w:val="nil"/>
              <w:left w:val="single" w:sz="6" w:space="0" w:color="1F546B" w:themeColor="text2"/>
              <w:bottom w:val="single" w:sz="6" w:space="0" w:color="1F546B" w:themeColor="text2"/>
              <w:right w:val="nil"/>
            </w:tcBorders>
          </w:tcPr>
          <w:p w14:paraId="6B6F6420" w14:textId="1DD3FF58" w:rsidR="00BB6B11" w:rsidRPr="00BB6B11" w:rsidRDefault="00BB6B11" w:rsidP="00BB6B11">
            <w:pPr>
              <w:pStyle w:val="Tablebullet"/>
              <w:rPr>
                <w:rFonts w:asciiTheme="minorHAnsi" w:hAnsiTheme="minorHAnsi" w:cstheme="minorHAnsi"/>
                <w:sz w:val="22"/>
                <w:szCs w:val="22"/>
                <w:lang w:eastAsia="en-NZ"/>
              </w:rPr>
            </w:pPr>
            <w:r w:rsidRPr="00BB6B11">
              <w:rPr>
                <w:rFonts w:asciiTheme="minorHAnsi" w:eastAsia="Times New Roman" w:hAnsiTheme="minorHAnsi" w:cstheme="minorHAnsi"/>
                <w:sz w:val="22"/>
                <w:szCs w:val="22"/>
                <w:lang w:eastAsia="en-NZ"/>
              </w:rPr>
              <w:t>Clear performance measures and expectations are in place to monitor and manage supplier and  service contracts and performance</w:t>
            </w:r>
            <w:r w:rsidR="008E0F0F">
              <w:rPr>
                <w:rFonts w:asciiTheme="minorHAnsi" w:eastAsia="Times New Roman" w:hAnsiTheme="minorHAnsi" w:cstheme="minorHAnsi"/>
                <w:sz w:val="22"/>
                <w:szCs w:val="22"/>
                <w:lang w:eastAsia="en-NZ"/>
              </w:rPr>
              <w:t>.</w:t>
            </w:r>
          </w:p>
          <w:p w14:paraId="6EEAC256" w14:textId="68F79727" w:rsidR="00BB6B11" w:rsidRPr="00BB6B11" w:rsidRDefault="00BB6B11" w:rsidP="00BB6B11">
            <w:pPr>
              <w:pStyle w:val="Tablebullet"/>
              <w:rPr>
                <w:rFonts w:asciiTheme="minorHAnsi" w:hAnsiTheme="minorHAnsi" w:cstheme="minorHAnsi"/>
                <w:sz w:val="22"/>
                <w:szCs w:val="22"/>
                <w:lang w:eastAsia="en-NZ"/>
              </w:rPr>
            </w:pPr>
            <w:r w:rsidRPr="00BB6B11">
              <w:rPr>
                <w:rFonts w:asciiTheme="minorHAnsi" w:eastAsia="Times New Roman" w:hAnsiTheme="minorHAnsi" w:cstheme="minorHAnsi"/>
                <w:sz w:val="22"/>
                <w:szCs w:val="22"/>
                <w:lang w:eastAsia="en-NZ"/>
              </w:rPr>
              <w:t>Maximum commercial value,  performance and outcomes are derived from our suppliers and service providers</w:t>
            </w:r>
            <w:r w:rsidR="008E0F0F">
              <w:rPr>
                <w:rFonts w:asciiTheme="minorHAnsi" w:eastAsia="Times New Roman" w:hAnsiTheme="minorHAnsi" w:cstheme="minorHAnsi"/>
                <w:sz w:val="22"/>
                <w:szCs w:val="22"/>
                <w:lang w:eastAsia="en-NZ"/>
              </w:rPr>
              <w:t>.</w:t>
            </w:r>
            <w:r w:rsidRPr="00BB6B11">
              <w:rPr>
                <w:rFonts w:asciiTheme="minorHAnsi" w:eastAsia="Times New Roman" w:hAnsiTheme="minorHAnsi" w:cstheme="minorHAnsi"/>
                <w:sz w:val="22"/>
                <w:szCs w:val="22"/>
                <w:lang w:eastAsia="en-NZ"/>
              </w:rPr>
              <w:t xml:space="preserve">  </w:t>
            </w:r>
          </w:p>
          <w:p w14:paraId="7886F5FC" w14:textId="7D6E983E" w:rsidR="00BB6B11" w:rsidRPr="00BB6B11" w:rsidRDefault="00BB6B11" w:rsidP="00BB6B11">
            <w:pPr>
              <w:pStyle w:val="Tablebullet"/>
              <w:rPr>
                <w:rFonts w:asciiTheme="minorHAnsi" w:hAnsiTheme="minorHAnsi" w:cstheme="minorHAnsi"/>
                <w:sz w:val="22"/>
                <w:szCs w:val="22"/>
                <w:lang w:eastAsia="en-NZ"/>
              </w:rPr>
            </w:pPr>
            <w:r w:rsidRPr="00BB6B11">
              <w:rPr>
                <w:rFonts w:asciiTheme="minorHAnsi" w:eastAsia="Times New Roman" w:hAnsiTheme="minorHAnsi" w:cstheme="minorHAnsi"/>
                <w:sz w:val="22"/>
                <w:szCs w:val="22"/>
                <w:lang w:eastAsia="en-NZ"/>
              </w:rPr>
              <w:t>Contract management and  relationship issues resolved quickly without impact on performance</w:t>
            </w:r>
            <w:r w:rsidR="008E0F0F">
              <w:rPr>
                <w:rFonts w:asciiTheme="minorHAnsi" w:eastAsia="Times New Roman" w:hAnsiTheme="minorHAnsi" w:cstheme="minorHAnsi"/>
                <w:sz w:val="22"/>
                <w:szCs w:val="22"/>
                <w:lang w:eastAsia="en-NZ"/>
              </w:rPr>
              <w:t>.</w:t>
            </w:r>
            <w:r w:rsidRPr="00BB6B11">
              <w:rPr>
                <w:rFonts w:asciiTheme="minorHAnsi" w:eastAsia="Times New Roman" w:hAnsiTheme="minorHAnsi" w:cstheme="minorHAnsi"/>
                <w:sz w:val="22"/>
                <w:szCs w:val="22"/>
                <w:lang w:eastAsia="en-NZ"/>
              </w:rPr>
              <w:t xml:space="preserve">  </w:t>
            </w:r>
          </w:p>
          <w:p w14:paraId="75A21763" w14:textId="77777777" w:rsidR="00BB6B11" w:rsidRPr="009F3B54" w:rsidRDefault="00BB6B11" w:rsidP="00BB6B11">
            <w:pPr>
              <w:pStyle w:val="Tablebullet"/>
              <w:rPr>
                <w:rFonts w:asciiTheme="minorHAnsi" w:hAnsiTheme="minorHAnsi" w:cstheme="minorHAnsi"/>
                <w:sz w:val="22"/>
                <w:szCs w:val="22"/>
                <w:lang w:eastAsia="en-NZ"/>
              </w:rPr>
            </w:pPr>
            <w:r w:rsidRPr="009F3B54">
              <w:rPr>
                <w:rFonts w:asciiTheme="minorHAnsi" w:hAnsiTheme="minorHAnsi" w:cstheme="minorHAnsi"/>
                <w:sz w:val="22"/>
                <w:szCs w:val="22"/>
                <w:lang w:eastAsia="en-NZ"/>
              </w:rPr>
              <w:t xml:space="preserve">Robust framework, policies and guidelines in place that align to the commercial portfolio strategy.  </w:t>
            </w:r>
          </w:p>
          <w:p w14:paraId="4EC12645" w14:textId="16D38401" w:rsidR="00BB6B11" w:rsidRDefault="00BB6B11" w:rsidP="00BB6B11">
            <w:pPr>
              <w:pStyle w:val="Tablebullet"/>
              <w:rPr>
                <w:rFonts w:asciiTheme="minorHAnsi" w:hAnsiTheme="minorHAnsi" w:cstheme="minorHAnsi"/>
                <w:sz w:val="22"/>
                <w:szCs w:val="22"/>
                <w:lang w:eastAsia="en-NZ"/>
              </w:rPr>
            </w:pPr>
            <w:r w:rsidRPr="009F3B54">
              <w:rPr>
                <w:rFonts w:asciiTheme="minorHAnsi" w:hAnsiTheme="minorHAnsi" w:cstheme="minorHAnsi"/>
                <w:sz w:val="22"/>
                <w:szCs w:val="22"/>
                <w:lang w:eastAsia="en-NZ"/>
              </w:rPr>
              <w:t>Informative, accurate and timely performance monitoring and reporting</w:t>
            </w:r>
            <w:r w:rsidR="008E0F0F">
              <w:rPr>
                <w:rFonts w:asciiTheme="minorHAnsi" w:hAnsiTheme="minorHAnsi" w:cstheme="minorHAnsi"/>
                <w:sz w:val="22"/>
                <w:szCs w:val="22"/>
                <w:lang w:eastAsia="en-NZ"/>
              </w:rPr>
              <w:t>.</w:t>
            </w:r>
          </w:p>
          <w:p w14:paraId="0AD6F632" w14:textId="4B7BC90B" w:rsidR="001A40BB" w:rsidRPr="00BB06D8" w:rsidRDefault="001A40BB" w:rsidP="00B100AE">
            <w:pPr>
              <w:pStyle w:val="Tablebullet"/>
              <w:spacing w:before="0" w:after="0"/>
              <w:rPr>
                <w:rFonts w:asciiTheme="minorHAnsi" w:hAnsiTheme="minorHAnsi" w:cstheme="minorHAnsi"/>
                <w:sz w:val="22"/>
                <w:szCs w:val="22"/>
                <w:lang w:eastAsia="en-NZ"/>
              </w:rPr>
            </w:pPr>
            <w:r w:rsidRPr="00BB06D8">
              <w:rPr>
                <w:rFonts w:asciiTheme="minorHAnsi" w:eastAsia="Times New Roman" w:hAnsiTheme="minorHAnsi" w:cstheme="minorHAnsi"/>
                <w:sz w:val="22"/>
                <w:szCs w:val="22"/>
                <w:lang w:eastAsia="en-NZ"/>
              </w:rPr>
              <w:t>Suppliers and contracts are managed in accordance with strategic frameworks, policies and guidelines</w:t>
            </w:r>
            <w:r w:rsidR="008E0F0F">
              <w:rPr>
                <w:rFonts w:asciiTheme="minorHAnsi" w:eastAsia="Times New Roman" w:hAnsiTheme="minorHAnsi" w:cstheme="minorHAnsi"/>
                <w:sz w:val="22"/>
                <w:szCs w:val="22"/>
                <w:lang w:eastAsia="en-NZ"/>
              </w:rPr>
              <w:t>.</w:t>
            </w:r>
            <w:r w:rsidRPr="00BB06D8">
              <w:rPr>
                <w:rFonts w:asciiTheme="minorHAnsi" w:eastAsia="Times New Roman" w:hAnsiTheme="minorHAnsi" w:cstheme="minorHAnsi"/>
                <w:sz w:val="22"/>
                <w:szCs w:val="22"/>
                <w:lang w:eastAsia="en-NZ"/>
              </w:rPr>
              <w:t xml:space="preserve"> </w:t>
            </w:r>
          </w:p>
          <w:p w14:paraId="6D0C9D8A" w14:textId="5E22389E" w:rsidR="001A40BB" w:rsidRPr="00BB6B11" w:rsidRDefault="001A40BB" w:rsidP="001A40BB">
            <w:pPr>
              <w:pStyle w:val="Tablebullet"/>
              <w:numPr>
                <w:ilvl w:val="0"/>
                <w:numId w:val="0"/>
              </w:numPr>
              <w:spacing w:before="0" w:after="0"/>
              <w:ind w:left="357" w:hanging="357"/>
              <w:rPr>
                <w:rFonts w:asciiTheme="minorHAnsi" w:hAnsiTheme="minorHAnsi" w:cstheme="minorHAnsi"/>
                <w:sz w:val="22"/>
                <w:szCs w:val="22"/>
                <w:lang w:eastAsia="en-NZ"/>
              </w:rPr>
            </w:pPr>
          </w:p>
        </w:tc>
      </w:tr>
      <w:tr w:rsidR="00BB06D8" w:rsidRPr="007D4A0C" w14:paraId="4D110CA1" w14:textId="77777777" w:rsidTr="00BB06D8">
        <w:trPr>
          <w:cantSplit/>
        </w:trPr>
        <w:tc>
          <w:tcPr>
            <w:tcW w:w="6688" w:type="dxa"/>
            <w:tcBorders>
              <w:top w:val="nil"/>
              <w:left w:val="nil"/>
              <w:bottom w:val="single" w:sz="6" w:space="0" w:color="1F546B" w:themeColor="text2"/>
              <w:right w:val="single" w:sz="6" w:space="0" w:color="1F546B" w:themeColor="text2"/>
            </w:tcBorders>
          </w:tcPr>
          <w:p w14:paraId="2C1B98C1" w14:textId="77777777" w:rsidR="00BB06D8" w:rsidRPr="007D4A0C" w:rsidRDefault="00BB06D8" w:rsidP="00C320D2">
            <w:pPr>
              <w:pStyle w:val="Tablenormal0"/>
              <w:rPr>
                <w:rFonts w:asciiTheme="minorHAnsi" w:hAnsiTheme="minorHAnsi" w:cstheme="minorHAnsi"/>
                <w:b/>
                <w:bCs/>
                <w:sz w:val="22"/>
                <w:szCs w:val="22"/>
              </w:rPr>
            </w:pPr>
            <w:r w:rsidRPr="007D4A0C">
              <w:rPr>
                <w:rFonts w:asciiTheme="minorHAnsi" w:hAnsiTheme="minorHAnsi" w:cstheme="minorHAnsi"/>
                <w:b/>
                <w:bCs/>
                <w:sz w:val="22"/>
                <w:szCs w:val="22"/>
              </w:rPr>
              <w:lastRenderedPageBreak/>
              <w:t>Stakeholder Management</w:t>
            </w:r>
          </w:p>
          <w:p w14:paraId="39BFDEEF" w14:textId="77777777" w:rsidR="00BB06D8" w:rsidRPr="007D4A0C" w:rsidRDefault="00BB06D8" w:rsidP="00C320D2">
            <w:pPr>
              <w:pStyle w:val="Tablebullet"/>
              <w:rPr>
                <w:rFonts w:asciiTheme="minorHAnsi" w:hAnsiTheme="minorHAnsi" w:cstheme="minorHAnsi"/>
                <w:sz w:val="22"/>
                <w:szCs w:val="22"/>
              </w:rPr>
            </w:pPr>
            <w:r w:rsidRPr="007D4A0C">
              <w:rPr>
                <w:rFonts w:asciiTheme="minorHAnsi" w:eastAsia="Times New Roman" w:hAnsiTheme="minorHAnsi" w:cstheme="minorHAnsi"/>
                <w:sz w:val="22"/>
                <w:szCs w:val="22"/>
                <w:lang w:eastAsia="en-NZ"/>
              </w:rPr>
              <w:t xml:space="preserve">Develop and maintain effective working relationships with key internal and external stakeholders to ensure the Commercial &amp; Supplier Relationships Team works effectively across the </w:t>
            </w:r>
            <w:r>
              <w:rPr>
                <w:rFonts w:asciiTheme="minorHAnsi" w:eastAsia="Times New Roman" w:hAnsiTheme="minorHAnsi" w:cstheme="minorHAnsi"/>
                <w:sz w:val="22"/>
                <w:szCs w:val="22"/>
                <w:lang w:eastAsia="en-NZ"/>
              </w:rPr>
              <w:t xml:space="preserve">Group, Branch and wider </w:t>
            </w:r>
            <w:r w:rsidRPr="007D4A0C">
              <w:rPr>
                <w:rFonts w:asciiTheme="minorHAnsi" w:eastAsia="Times New Roman" w:hAnsiTheme="minorHAnsi" w:cstheme="minorHAnsi"/>
                <w:sz w:val="22"/>
                <w:szCs w:val="22"/>
                <w:lang w:eastAsia="en-NZ"/>
              </w:rPr>
              <w:t xml:space="preserve">system.  </w:t>
            </w:r>
          </w:p>
          <w:p w14:paraId="10D840DB" w14:textId="4D6BFA03" w:rsidR="00BB06D8" w:rsidRPr="007D4A0C" w:rsidRDefault="00BB06D8" w:rsidP="00C320D2">
            <w:pPr>
              <w:pStyle w:val="Tablebullet"/>
              <w:rPr>
                <w:rFonts w:asciiTheme="minorHAnsi" w:hAnsiTheme="minorHAnsi" w:cstheme="minorHAnsi"/>
                <w:sz w:val="22"/>
                <w:szCs w:val="22"/>
              </w:rPr>
            </w:pPr>
            <w:r w:rsidRPr="007D4A0C">
              <w:rPr>
                <w:rFonts w:asciiTheme="minorHAnsi" w:eastAsia="Times New Roman" w:hAnsiTheme="minorHAnsi" w:cstheme="minorHAnsi"/>
                <w:sz w:val="22"/>
                <w:szCs w:val="22"/>
                <w:lang w:eastAsia="en-NZ"/>
              </w:rPr>
              <w:t>Engage with internal stakeholders and act as a conduit between teams to ensure that suppliers and contracts are managed in accordance with strategic frameworks, policies and guidelines</w:t>
            </w:r>
            <w:r w:rsidR="008E0F0F">
              <w:rPr>
                <w:rFonts w:asciiTheme="minorHAnsi" w:eastAsia="Times New Roman" w:hAnsiTheme="minorHAnsi" w:cstheme="minorHAnsi"/>
                <w:sz w:val="22"/>
                <w:szCs w:val="22"/>
                <w:lang w:eastAsia="en-NZ"/>
              </w:rPr>
              <w:t>.</w:t>
            </w:r>
            <w:r w:rsidRPr="007D4A0C">
              <w:rPr>
                <w:rFonts w:asciiTheme="minorHAnsi" w:eastAsia="Times New Roman" w:hAnsiTheme="minorHAnsi" w:cstheme="minorHAnsi"/>
                <w:sz w:val="22"/>
                <w:szCs w:val="22"/>
                <w:lang w:eastAsia="en-NZ"/>
              </w:rPr>
              <w:t xml:space="preserve">    </w:t>
            </w:r>
          </w:p>
        </w:tc>
        <w:tc>
          <w:tcPr>
            <w:tcW w:w="2827" w:type="dxa"/>
            <w:tcBorders>
              <w:top w:val="nil"/>
              <w:left w:val="single" w:sz="6" w:space="0" w:color="1F546B" w:themeColor="text2"/>
              <w:bottom w:val="single" w:sz="6" w:space="0" w:color="1F546B" w:themeColor="text2"/>
              <w:right w:val="nil"/>
            </w:tcBorders>
          </w:tcPr>
          <w:p w14:paraId="533CD6B7" w14:textId="42631856" w:rsidR="00BB06D8" w:rsidRPr="007D4A0C" w:rsidRDefault="00BB06D8" w:rsidP="00C320D2">
            <w:pPr>
              <w:pStyle w:val="Tablebullet"/>
              <w:rPr>
                <w:rFonts w:asciiTheme="minorHAnsi" w:hAnsiTheme="minorHAnsi" w:cstheme="minorHAnsi"/>
                <w:sz w:val="22"/>
                <w:szCs w:val="22"/>
              </w:rPr>
            </w:pPr>
            <w:r w:rsidRPr="007D4A0C">
              <w:rPr>
                <w:rFonts w:asciiTheme="minorHAnsi" w:eastAsia="Times New Roman" w:hAnsiTheme="minorHAnsi" w:cstheme="minorHAnsi"/>
                <w:sz w:val="22"/>
                <w:szCs w:val="22"/>
                <w:lang w:eastAsia="en-NZ"/>
              </w:rPr>
              <w:t>Recognised by stakeholders as a trusted advisor</w:t>
            </w:r>
            <w:r w:rsidR="008E0F0F">
              <w:rPr>
                <w:rFonts w:asciiTheme="minorHAnsi" w:eastAsia="Times New Roman" w:hAnsiTheme="minorHAnsi" w:cstheme="minorHAnsi"/>
                <w:sz w:val="22"/>
                <w:szCs w:val="22"/>
                <w:lang w:eastAsia="en-NZ"/>
              </w:rPr>
              <w:t>.</w:t>
            </w:r>
            <w:r w:rsidRPr="007D4A0C">
              <w:rPr>
                <w:rFonts w:asciiTheme="minorHAnsi" w:eastAsia="Times New Roman" w:hAnsiTheme="minorHAnsi" w:cstheme="minorHAnsi"/>
                <w:sz w:val="22"/>
                <w:szCs w:val="22"/>
                <w:lang w:eastAsia="en-NZ"/>
              </w:rPr>
              <w:t xml:space="preserve">    </w:t>
            </w:r>
          </w:p>
          <w:p w14:paraId="60061D6B" w14:textId="6EA96D83" w:rsidR="00BB06D8" w:rsidRPr="007D4A0C" w:rsidRDefault="00BB06D8" w:rsidP="00C320D2">
            <w:pPr>
              <w:pStyle w:val="Tablebullet"/>
              <w:rPr>
                <w:rFonts w:asciiTheme="minorHAnsi" w:hAnsiTheme="minorHAnsi" w:cstheme="minorHAnsi"/>
                <w:sz w:val="22"/>
                <w:szCs w:val="22"/>
              </w:rPr>
            </w:pPr>
            <w:r w:rsidRPr="007D4A0C">
              <w:rPr>
                <w:rFonts w:asciiTheme="minorHAnsi" w:eastAsia="Times New Roman" w:hAnsiTheme="minorHAnsi" w:cstheme="minorHAnsi"/>
                <w:sz w:val="22"/>
                <w:szCs w:val="22"/>
                <w:lang w:eastAsia="en-NZ"/>
              </w:rPr>
              <w:t>All advice, analysis, processes and practices developed by the team incorporates input from relevant stakeholders</w:t>
            </w:r>
            <w:r w:rsidR="008E0F0F">
              <w:rPr>
                <w:rFonts w:asciiTheme="minorHAnsi" w:eastAsia="Times New Roman" w:hAnsiTheme="minorHAnsi" w:cstheme="minorHAnsi"/>
                <w:sz w:val="22"/>
                <w:szCs w:val="22"/>
                <w:lang w:eastAsia="en-NZ"/>
              </w:rPr>
              <w:t>.</w:t>
            </w:r>
          </w:p>
          <w:p w14:paraId="65A38422" w14:textId="77777777" w:rsidR="00BB06D8" w:rsidRPr="007D4A0C" w:rsidRDefault="00BB06D8" w:rsidP="00C320D2">
            <w:pPr>
              <w:pStyle w:val="Tablebullet"/>
              <w:rPr>
                <w:rFonts w:asciiTheme="minorHAnsi" w:hAnsiTheme="minorHAnsi" w:cstheme="minorHAnsi"/>
                <w:sz w:val="22"/>
                <w:szCs w:val="22"/>
              </w:rPr>
            </w:pPr>
            <w:r w:rsidRPr="007D4A0C">
              <w:rPr>
                <w:rFonts w:asciiTheme="minorHAnsi" w:eastAsia="Times New Roman" w:hAnsiTheme="minorHAnsi" w:cstheme="minorHAnsi"/>
                <w:sz w:val="22"/>
                <w:szCs w:val="22"/>
                <w:lang w:eastAsia="en-NZ"/>
              </w:rPr>
              <w:t xml:space="preserve">Good working relationships are maintained internally and externally with stakeholders.  </w:t>
            </w:r>
          </w:p>
        </w:tc>
      </w:tr>
      <w:tr w:rsidR="00BB6B11" w:rsidRPr="00BB6B11" w14:paraId="07F1F41F" w14:textId="77777777" w:rsidTr="00BB06D8">
        <w:trPr>
          <w:cantSplit/>
        </w:trPr>
        <w:tc>
          <w:tcPr>
            <w:tcW w:w="6688" w:type="dxa"/>
            <w:tcBorders>
              <w:top w:val="nil"/>
              <w:left w:val="nil"/>
              <w:bottom w:val="single" w:sz="6" w:space="0" w:color="1F546B" w:themeColor="text2"/>
              <w:right w:val="single" w:sz="6" w:space="0" w:color="1F546B" w:themeColor="text2"/>
            </w:tcBorders>
          </w:tcPr>
          <w:p w14:paraId="07F1F416" w14:textId="5F1EA63A" w:rsidR="003D175D" w:rsidRPr="00BB6B11" w:rsidRDefault="007C07E6" w:rsidP="003D175D">
            <w:pPr>
              <w:pStyle w:val="Tablenormal0"/>
              <w:rPr>
                <w:rFonts w:asciiTheme="minorHAnsi" w:hAnsiTheme="minorHAnsi" w:cstheme="minorHAnsi"/>
                <w:b/>
                <w:bCs/>
                <w:sz w:val="22"/>
                <w:szCs w:val="22"/>
              </w:rPr>
            </w:pPr>
            <w:r w:rsidRPr="00BB6B11">
              <w:rPr>
                <w:rFonts w:asciiTheme="minorHAnsi" w:hAnsiTheme="minorHAnsi" w:cstheme="minorHAnsi"/>
                <w:b/>
                <w:bCs/>
                <w:sz w:val="22"/>
                <w:szCs w:val="22"/>
              </w:rPr>
              <w:t xml:space="preserve">Work collaboratively across the </w:t>
            </w:r>
            <w:r w:rsidR="00DF5F55" w:rsidRPr="00BB6B11">
              <w:rPr>
                <w:rFonts w:asciiTheme="minorHAnsi" w:hAnsiTheme="minorHAnsi" w:cstheme="minorHAnsi"/>
                <w:b/>
                <w:bCs/>
                <w:sz w:val="22"/>
                <w:szCs w:val="22"/>
              </w:rPr>
              <w:t>team and Group</w:t>
            </w:r>
          </w:p>
          <w:p w14:paraId="697E4EB0" w14:textId="4B2DC9D3" w:rsidR="00597A26" w:rsidRPr="00BB6B11" w:rsidRDefault="00BB6B11" w:rsidP="00BB6B11">
            <w:pPr>
              <w:pStyle w:val="Tablebullet"/>
              <w:rPr>
                <w:rFonts w:asciiTheme="minorHAnsi" w:eastAsia="Times New Roman" w:hAnsiTheme="minorHAnsi" w:cstheme="minorHAnsi"/>
                <w:sz w:val="22"/>
                <w:szCs w:val="22"/>
                <w:lang w:val="en-US" w:eastAsia="en-NZ"/>
              </w:rPr>
            </w:pPr>
            <w:r w:rsidRPr="00BB6B11">
              <w:rPr>
                <w:rFonts w:asciiTheme="minorHAnsi" w:hAnsiTheme="minorHAnsi" w:cstheme="minorHAnsi"/>
                <w:sz w:val="22"/>
                <w:szCs w:val="22"/>
                <w:lang w:eastAsia="en-NZ"/>
              </w:rPr>
              <w:t>Proactively w</w:t>
            </w:r>
            <w:r w:rsidR="00597A26" w:rsidRPr="00BB6B11">
              <w:rPr>
                <w:rFonts w:asciiTheme="minorHAnsi" w:hAnsiTheme="minorHAnsi" w:cstheme="minorHAnsi"/>
                <w:sz w:val="22"/>
                <w:szCs w:val="22"/>
                <w:lang w:eastAsia="en-NZ"/>
              </w:rPr>
              <w:t xml:space="preserve">ork with the Portfolio Management team to develop an understanding of the </w:t>
            </w:r>
            <w:r w:rsidRPr="00BB6B11">
              <w:rPr>
                <w:rFonts w:asciiTheme="minorHAnsi" w:hAnsiTheme="minorHAnsi" w:cstheme="minorHAnsi"/>
                <w:sz w:val="22"/>
                <w:szCs w:val="22"/>
                <w:lang w:eastAsia="en-NZ"/>
              </w:rPr>
              <w:t>strategic direction of the commercial portfolio</w:t>
            </w:r>
            <w:r w:rsidR="00597A26" w:rsidRPr="00BB6B11">
              <w:rPr>
                <w:rFonts w:asciiTheme="minorHAnsi" w:hAnsiTheme="minorHAnsi" w:cstheme="minorHAnsi"/>
                <w:sz w:val="22"/>
                <w:szCs w:val="22"/>
                <w:lang w:eastAsia="en-NZ"/>
              </w:rPr>
              <w:t xml:space="preserve"> and provide input into commercial product portfolio analysis. </w:t>
            </w:r>
          </w:p>
          <w:p w14:paraId="1201ED42" w14:textId="74DB255C" w:rsidR="00C86295" w:rsidRPr="00BB06D8" w:rsidRDefault="001A40BB" w:rsidP="001A40BB">
            <w:pPr>
              <w:pStyle w:val="Tablebullet"/>
              <w:rPr>
                <w:rFonts w:asciiTheme="minorHAnsi" w:hAnsiTheme="minorHAnsi" w:cstheme="minorHAnsi"/>
                <w:sz w:val="22"/>
                <w:szCs w:val="22"/>
              </w:rPr>
            </w:pPr>
            <w:r w:rsidRPr="001A40BB">
              <w:rPr>
                <w:rFonts w:asciiTheme="minorHAnsi" w:eastAsia="Times New Roman" w:hAnsiTheme="minorHAnsi" w:cstheme="minorHAnsi"/>
                <w:sz w:val="22"/>
                <w:szCs w:val="22"/>
                <w:lang w:eastAsia="en-NZ"/>
              </w:rPr>
              <w:t xml:space="preserve">Work closely with Commercial Contract Managers </w:t>
            </w:r>
            <w:r w:rsidR="00225330">
              <w:rPr>
                <w:rFonts w:asciiTheme="minorHAnsi" w:eastAsia="Times New Roman" w:hAnsiTheme="minorHAnsi" w:cstheme="minorHAnsi"/>
                <w:sz w:val="22"/>
                <w:szCs w:val="22"/>
                <w:lang w:eastAsia="en-NZ"/>
              </w:rPr>
              <w:t xml:space="preserve">and others </w:t>
            </w:r>
            <w:r w:rsidRPr="001A40BB">
              <w:rPr>
                <w:rFonts w:asciiTheme="minorHAnsi" w:eastAsia="Times New Roman" w:hAnsiTheme="minorHAnsi" w:cstheme="minorHAnsi"/>
                <w:sz w:val="22"/>
                <w:szCs w:val="22"/>
                <w:lang w:eastAsia="en-NZ"/>
              </w:rPr>
              <w:t>within the team and DIA’s Legal Team to accurately assess and manage the levels of commercial risk associated with contracts</w:t>
            </w:r>
            <w:r w:rsidR="008E0F0F">
              <w:rPr>
                <w:rFonts w:asciiTheme="minorHAnsi" w:eastAsia="Times New Roman" w:hAnsiTheme="minorHAnsi" w:cstheme="minorHAnsi"/>
                <w:sz w:val="22"/>
                <w:szCs w:val="22"/>
                <w:lang w:eastAsia="en-NZ"/>
              </w:rPr>
              <w:t>.</w:t>
            </w:r>
          </w:p>
          <w:p w14:paraId="35F2E080" w14:textId="6057BB4D" w:rsidR="001A40BB" w:rsidRPr="001A40BB" w:rsidRDefault="00C86295" w:rsidP="001A40BB">
            <w:pPr>
              <w:pStyle w:val="Tablebullet"/>
              <w:rPr>
                <w:rFonts w:asciiTheme="minorHAnsi" w:hAnsiTheme="minorHAnsi" w:cstheme="minorHAnsi"/>
                <w:sz w:val="22"/>
                <w:szCs w:val="22"/>
              </w:rPr>
            </w:pPr>
            <w:r>
              <w:rPr>
                <w:rFonts w:asciiTheme="minorHAnsi" w:eastAsia="Times New Roman" w:hAnsiTheme="minorHAnsi" w:cstheme="minorHAnsi"/>
                <w:sz w:val="22"/>
                <w:szCs w:val="22"/>
                <w:lang w:eastAsia="en-NZ"/>
              </w:rPr>
              <w:t xml:space="preserve">Work closely with Commercial Contract Managers to understand the compliance of their suppliers against contractual obligations. </w:t>
            </w:r>
          </w:p>
          <w:p w14:paraId="053EE90F" w14:textId="28AB3971" w:rsidR="001A40BB" w:rsidRPr="001A40BB" w:rsidRDefault="001A40BB" w:rsidP="001A40BB">
            <w:pPr>
              <w:pStyle w:val="Tablebullet"/>
              <w:rPr>
                <w:rFonts w:asciiTheme="minorHAnsi" w:hAnsiTheme="minorHAnsi" w:cstheme="minorHAnsi"/>
                <w:sz w:val="22"/>
                <w:szCs w:val="22"/>
              </w:rPr>
            </w:pPr>
            <w:r w:rsidRPr="00BB6B11">
              <w:rPr>
                <w:rFonts w:asciiTheme="minorHAnsi" w:hAnsiTheme="minorHAnsi" w:cstheme="minorHAnsi"/>
                <w:sz w:val="22"/>
                <w:szCs w:val="22"/>
                <w:lang w:val="en-US"/>
              </w:rPr>
              <w:t xml:space="preserve">Work closely with the Category Managers </w:t>
            </w:r>
            <w:r w:rsidRPr="00B05CA0">
              <w:rPr>
                <w:rFonts w:asciiTheme="minorHAnsi" w:hAnsiTheme="minorHAnsi" w:cstheme="minorHAnsi"/>
                <w:sz w:val="22"/>
                <w:szCs w:val="22"/>
                <w:lang w:val="en-US"/>
              </w:rPr>
              <w:t xml:space="preserve">to </w:t>
            </w:r>
            <w:r w:rsidR="00B05CA0">
              <w:rPr>
                <w:rFonts w:asciiTheme="minorHAnsi" w:hAnsiTheme="minorHAnsi" w:cstheme="minorHAnsi"/>
                <w:sz w:val="22"/>
                <w:szCs w:val="22"/>
                <w:lang w:val="en-US"/>
              </w:rPr>
              <w:t>understand how suppliers within the assigned portfolio are participating in the Marketplace categories to ensure a total view of supplier engagement with government.</w:t>
            </w:r>
          </w:p>
          <w:p w14:paraId="79EC0BD2" w14:textId="5250242B" w:rsidR="001A40BB" w:rsidRPr="001A40BB" w:rsidRDefault="001A40BB" w:rsidP="001A40BB">
            <w:pPr>
              <w:pStyle w:val="Tablebullet"/>
              <w:rPr>
                <w:rFonts w:asciiTheme="minorHAnsi" w:hAnsiTheme="minorHAnsi" w:cstheme="minorHAnsi"/>
                <w:sz w:val="22"/>
                <w:szCs w:val="22"/>
              </w:rPr>
            </w:pPr>
            <w:r w:rsidRPr="001A40BB">
              <w:rPr>
                <w:rFonts w:asciiTheme="minorHAnsi" w:eastAsia="Times New Roman" w:hAnsiTheme="minorHAnsi" w:cstheme="minorHAnsi"/>
                <w:sz w:val="22"/>
                <w:szCs w:val="22"/>
                <w:lang w:eastAsia="en-NZ"/>
              </w:rPr>
              <w:t>Work with the Procurement Manager to provide input and expertise into the development of sourcing strategy and plans that contribute to the ongoing delivery of the portfolio of shared capabilities</w:t>
            </w:r>
            <w:r w:rsidR="008E0F0F">
              <w:rPr>
                <w:rFonts w:asciiTheme="minorHAnsi" w:eastAsia="Times New Roman" w:hAnsiTheme="minorHAnsi" w:cstheme="minorHAnsi"/>
                <w:sz w:val="22"/>
                <w:szCs w:val="22"/>
                <w:lang w:eastAsia="en-NZ"/>
              </w:rPr>
              <w:t>.</w:t>
            </w:r>
            <w:r w:rsidRPr="001A40BB">
              <w:rPr>
                <w:rFonts w:asciiTheme="minorHAnsi" w:eastAsia="Times New Roman" w:hAnsiTheme="minorHAnsi" w:cstheme="minorHAnsi"/>
                <w:sz w:val="22"/>
                <w:szCs w:val="22"/>
                <w:lang w:eastAsia="en-NZ"/>
              </w:rPr>
              <w:t xml:space="preserve"> </w:t>
            </w:r>
          </w:p>
          <w:p w14:paraId="1409C7AD" w14:textId="3C35F388" w:rsidR="007D4A0C" w:rsidRPr="00BB06D8" w:rsidRDefault="00C86295" w:rsidP="00BB6B11">
            <w:pPr>
              <w:pStyle w:val="Tablebullet"/>
              <w:rPr>
                <w:rFonts w:asciiTheme="minorHAnsi" w:hAnsiTheme="minorHAnsi" w:cstheme="minorHAnsi"/>
                <w:sz w:val="22"/>
                <w:szCs w:val="22"/>
              </w:rPr>
            </w:pPr>
            <w:r>
              <w:rPr>
                <w:rFonts w:asciiTheme="minorHAnsi" w:hAnsiTheme="minorHAnsi" w:cstheme="minorHAnsi"/>
                <w:sz w:val="22"/>
                <w:szCs w:val="22"/>
              </w:rPr>
              <w:t xml:space="preserve">Collaborate with </w:t>
            </w:r>
            <w:r w:rsidR="00125DCA" w:rsidRPr="00BB06D8">
              <w:rPr>
                <w:rFonts w:asciiTheme="minorHAnsi" w:hAnsiTheme="minorHAnsi" w:cstheme="minorHAnsi"/>
                <w:sz w:val="22"/>
                <w:szCs w:val="22"/>
              </w:rPr>
              <w:t>ICT Capability Partners</w:t>
            </w:r>
            <w:r>
              <w:rPr>
                <w:rFonts w:asciiTheme="minorHAnsi" w:hAnsiTheme="minorHAnsi" w:cstheme="minorHAnsi"/>
                <w:sz w:val="22"/>
                <w:szCs w:val="22"/>
              </w:rPr>
              <w:t xml:space="preserve"> to provide support and trusted advice to agencies regarding the commercial portfolio, the commercial constructs and the supplier service offerings.</w:t>
            </w:r>
          </w:p>
          <w:p w14:paraId="18C29249" w14:textId="71CA7F74" w:rsidR="007D4A0C" w:rsidRPr="00BB6B11" w:rsidRDefault="007D4A0C" w:rsidP="00BB6B11">
            <w:pPr>
              <w:pStyle w:val="Tablebullet"/>
              <w:rPr>
                <w:rFonts w:asciiTheme="minorHAnsi" w:hAnsiTheme="minorHAnsi" w:cstheme="minorHAnsi"/>
                <w:sz w:val="22"/>
                <w:szCs w:val="22"/>
                <w:lang w:eastAsia="en-NZ"/>
              </w:rPr>
            </w:pPr>
            <w:r w:rsidRPr="00BB6B11">
              <w:rPr>
                <w:rFonts w:asciiTheme="minorHAnsi" w:hAnsiTheme="minorHAnsi" w:cstheme="minorHAnsi"/>
                <w:sz w:val="22"/>
                <w:szCs w:val="22"/>
                <w:lang w:eastAsia="en-NZ"/>
              </w:rPr>
              <w:t>Mentor and support team members</w:t>
            </w:r>
            <w:r w:rsidR="00BB6B11" w:rsidRPr="00BB6B11">
              <w:rPr>
                <w:rFonts w:asciiTheme="minorHAnsi" w:hAnsiTheme="minorHAnsi" w:cstheme="minorHAnsi"/>
                <w:sz w:val="22"/>
                <w:szCs w:val="22"/>
                <w:lang w:eastAsia="en-NZ"/>
              </w:rPr>
              <w:t xml:space="preserve"> </w:t>
            </w:r>
            <w:r w:rsidRPr="00BB6B11">
              <w:rPr>
                <w:rFonts w:asciiTheme="minorHAnsi" w:hAnsiTheme="minorHAnsi" w:cstheme="minorHAnsi"/>
                <w:sz w:val="22"/>
                <w:szCs w:val="22"/>
                <w:lang w:eastAsia="en-NZ"/>
              </w:rPr>
              <w:t xml:space="preserve">to develop skills, adopt new ideas and develop practices. </w:t>
            </w:r>
          </w:p>
          <w:p w14:paraId="54826702" w14:textId="511D0A07" w:rsidR="007D4A0C" w:rsidRPr="00BB6B11" w:rsidRDefault="00597A26" w:rsidP="00BB6B11">
            <w:pPr>
              <w:pStyle w:val="Tablebullet"/>
              <w:rPr>
                <w:rFonts w:asciiTheme="minorHAnsi" w:hAnsiTheme="minorHAnsi" w:cstheme="minorHAnsi"/>
                <w:sz w:val="22"/>
                <w:szCs w:val="22"/>
                <w:lang w:eastAsia="en-NZ"/>
              </w:rPr>
            </w:pPr>
            <w:r w:rsidRPr="00BB6B11">
              <w:rPr>
                <w:rFonts w:asciiTheme="minorHAnsi" w:hAnsiTheme="minorHAnsi" w:cstheme="minorHAnsi"/>
                <w:sz w:val="22"/>
                <w:szCs w:val="22"/>
                <w:lang w:val="en-US" w:eastAsia="en-NZ"/>
              </w:rPr>
              <w:t>Proactively look for opportunities to share knowledge and intel with colleagues</w:t>
            </w:r>
            <w:r w:rsidR="007D4A0C" w:rsidRPr="00BB6B11">
              <w:rPr>
                <w:rFonts w:asciiTheme="minorHAnsi" w:hAnsiTheme="minorHAnsi" w:cstheme="minorHAnsi"/>
                <w:sz w:val="22"/>
                <w:szCs w:val="22"/>
                <w:lang w:val="en-US" w:eastAsia="en-NZ"/>
              </w:rPr>
              <w:t>; drive</w:t>
            </w:r>
            <w:r w:rsidR="007D4A0C" w:rsidRPr="00BB6B11">
              <w:rPr>
                <w:rFonts w:asciiTheme="minorHAnsi" w:hAnsiTheme="minorHAnsi" w:cstheme="minorHAnsi"/>
                <w:sz w:val="22"/>
                <w:szCs w:val="22"/>
                <w:lang w:eastAsia="en-NZ"/>
              </w:rPr>
              <w:t xml:space="preserve"> and enable information sharing and collaboration with other AoG SD teams and the wider branch. </w:t>
            </w:r>
          </w:p>
          <w:p w14:paraId="07F1F41A" w14:textId="6376DCC5" w:rsidR="00DF5F55" w:rsidRPr="00BB6B11" w:rsidRDefault="00597A26" w:rsidP="00BB6B11">
            <w:pPr>
              <w:pStyle w:val="Tablebullet"/>
              <w:rPr>
                <w:rFonts w:asciiTheme="minorHAnsi" w:hAnsiTheme="minorHAnsi" w:cstheme="minorHAnsi"/>
                <w:sz w:val="22"/>
                <w:szCs w:val="22"/>
                <w:lang w:eastAsia="en-NZ"/>
              </w:rPr>
            </w:pPr>
            <w:r w:rsidRPr="00BB6B11">
              <w:rPr>
                <w:rFonts w:asciiTheme="minorHAnsi" w:hAnsiTheme="minorHAnsi" w:cstheme="minorHAnsi"/>
                <w:sz w:val="22"/>
                <w:szCs w:val="22"/>
                <w:lang w:eastAsia="en-NZ"/>
              </w:rPr>
              <w:t xml:space="preserve">Proactively support a collaborative team culture; work to establish a common direction and shared understanding of goals and team values.  </w:t>
            </w:r>
          </w:p>
        </w:tc>
        <w:tc>
          <w:tcPr>
            <w:tcW w:w="2827" w:type="dxa"/>
            <w:tcBorders>
              <w:top w:val="nil"/>
              <w:left w:val="single" w:sz="6" w:space="0" w:color="1F546B" w:themeColor="text2"/>
              <w:bottom w:val="single" w:sz="6" w:space="0" w:color="1F546B" w:themeColor="text2"/>
              <w:right w:val="nil"/>
            </w:tcBorders>
          </w:tcPr>
          <w:p w14:paraId="28D65F9C" w14:textId="6062C657" w:rsidR="00DF5F55" w:rsidRPr="00BB6B11" w:rsidRDefault="00DF5F55" w:rsidP="00DF5F55">
            <w:pPr>
              <w:pStyle w:val="Tablebullet"/>
              <w:rPr>
                <w:rFonts w:asciiTheme="minorHAnsi" w:hAnsiTheme="minorHAnsi" w:cstheme="minorHAnsi"/>
                <w:sz w:val="22"/>
                <w:szCs w:val="22"/>
              </w:rPr>
            </w:pPr>
            <w:r w:rsidRPr="00BB6B11">
              <w:rPr>
                <w:rFonts w:asciiTheme="minorHAnsi" w:hAnsiTheme="minorHAnsi" w:cstheme="minorHAnsi"/>
                <w:sz w:val="22"/>
                <w:szCs w:val="22"/>
                <w:lang w:val="en-US"/>
              </w:rPr>
              <w:t>Commercial &amp; Supplier Relationships</w:t>
            </w:r>
            <w:r w:rsidRPr="00BB6B11">
              <w:rPr>
                <w:rFonts w:asciiTheme="minorHAnsi" w:eastAsia="Times New Roman" w:hAnsiTheme="minorHAnsi" w:cstheme="minorHAnsi"/>
                <w:sz w:val="22"/>
                <w:szCs w:val="22"/>
                <w:lang w:eastAsia="en-NZ"/>
              </w:rPr>
              <w:t xml:space="preserve"> team work</w:t>
            </w:r>
            <w:r w:rsidR="007D4A0C" w:rsidRPr="00BB6B11">
              <w:rPr>
                <w:rFonts w:asciiTheme="minorHAnsi" w:eastAsia="Times New Roman" w:hAnsiTheme="minorHAnsi" w:cstheme="minorHAnsi"/>
                <w:sz w:val="22"/>
                <w:szCs w:val="22"/>
                <w:lang w:eastAsia="en-NZ"/>
              </w:rPr>
              <w:t>ing</w:t>
            </w:r>
            <w:r w:rsidRPr="00BB6B11">
              <w:rPr>
                <w:rFonts w:asciiTheme="minorHAnsi" w:eastAsia="Times New Roman" w:hAnsiTheme="minorHAnsi" w:cstheme="minorHAnsi"/>
                <w:sz w:val="22"/>
                <w:szCs w:val="22"/>
                <w:lang w:eastAsia="en-NZ"/>
              </w:rPr>
              <w:t xml:space="preserve"> collaboratively to deliver seamless and joined up services  </w:t>
            </w:r>
          </w:p>
          <w:p w14:paraId="54BC8C29" w14:textId="77777777" w:rsidR="00597A26" w:rsidRPr="00BB6B11" w:rsidRDefault="00DF5F55" w:rsidP="00597A26">
            <w:pPr>
              <w:pStyle w:val="Tablebullet"/>
              <w:rPr>
                <w:rFonts w:asciiTheme="minorHAnsi" w:hAnsiTheme="minorHAnsi" w:cstheme="minorHAnsi"/>
                <w:sz w:val="22"/>
                <w:szCs w:val="22"/>
              </w:rPr>
            </w:pPr>
            <w:r w:rsidRPr="00BB6B11">
              <w:rPr>
                <w:rFonts w:asciiTheme="minorHAnsi" w:hAnsiTheme="minorHAnsi" w:cstheme="minorHAnsi"/>
                <w:sz w:val="22"/>
                <w:szCs w:val="22"/>
              </w:rPr>
              <w:t xml:space="preserve">Sharing of knowledge and intel for the betterment of individual and team </w:t>
            </w:r>
            <w:r w:rsidR="00597A26" w:rsidRPr="00BB6B11">
              <w:rPr>
                <w:rFonts w:asciiTheme="minorHAnsi" w:hAnsiTheme="minorHAnsi" w:cstheme="minorHAnsi"/>
                <w:sz w:val="22"/>
                <w:szCs w:val="22"/>
              </w:rPr>
              <w:t>practice</w:t>
            </w:r>
            <w:r w:rsidRPr="00BB6B11">
              <w:rPr>
                <w:rFonts w:asciiTheme="minorHAnsi" w:hAnsiTheme="minorHAnsi" w:cstheme="minorHAnsi"/>
                <w:sz w:val="22"/>
                <w:szCs w:val="22"/>
              </w:rPr>
              <w:t xml:space="preserve"> and development</w:t>
            </w:r>
          </w:p>
          <w:p w14:paraId="60EAA5C1" w14:textId="1CBCA956" w:rsidR="00597A26" w:rsidRPr="00BB6B11" w:rsidRDefault="00597A26" w:rsidP="00597A26">
            <w:pPr>
              <w:pStyle w:val="Tablebullet"/>
              <w:rPr>
                <w:rFonts w:asciiTheme="minorHAnsi" w:hAnsiTheme="minorHAnsi" w:cstheme="minorHAnsi"/>
                <w:sz w:val="22"/>
                <w:szCs w:val="22"/>
              </w:rPr>
            </w:pPr>
            <w:r w:rsidRPr="00BB6B11">
              <w:rPr>
                <w:rFonts w:asciiTheme="minorHAnsi" w:eastAsia="Times New Roman" w:hAnsiTheme="minorHAnsi" w:cstheme="minorHAnsi"/>
                <w:sz w:val="22"/>
                <w:szCs w:val="22"/>
                <w:lang w:eastAsia="en-NZ"/>
              </w:rPr>
              <w:t>Adaptive and productive work environment and conditions that a</w:t>
            </w:r>
            <w:r w:rsidR="008E0F0F">
              <w:rPr>
                <w:rFonts w:asciiTheme="minorHAnsi" w:eastAsia="Times New Roman" w:hAnsiTheme="minorHAnsi" w:cstheme="minorHAnsi"/>
                <w:sz w:val="22"/>
                <w:szCs w:val="22"/>
                <w:lang w:eastAsia="en-NZ"/>
              </w:rPr>
              <w:t xml:space="preserve">llow the team to be successful. </w:t>
            </w:r>
            <w:r w:rsidRPr="00BB6B11">
              <w:rPr>
                <w:rFonts w:asciiTheme="minorHAnsi" w:eastAsia="Times New Roman" w:hAnsiTheme="minorHAnsi" w:cstheme="minorHAnsi"/>
                <w:sz w:val="22"/>
                <w:szCs w:val="22"/>
                <w:lang w:eastAsia="en-NZ"/>
              </w:rPr>
              <w:t xml:space="preserve"> </w:t>
            </w:r>
          </w:p>
          <w:p w14:paraId="40B46E5E" w14:textId="0CB919FE" w:rsidR="00597A26" w:rsidRPr="00BB6B11" w:rsidRDefault="00597A26" w:rsidP="00597A26">
            <w:pPr>
              <w:pStyle w:val="Tablebullet"/>
              <w:rPr>
                <w:rFonts w:asciiTheme="minorHAnsi" w:hAnsiTheme="minorHAnsi" w:cstheme="minorHAnsi"/>
                <w:sz w:val="22"/>
                <w:szCs w:val="22"/>
              </w:rPr>
            </w:pPr>
            <w:r w:rsidRPr="00BB6B11">
              <w:rPr>
                <w:rFonts w:asciiTheme="minorHAnsi" w:eastAsia="Times New Roman" w:hAnsiTheme="minorHAnsi" w:cstheme="minorHAnsi"/>
                <w:sz w:val="22"/>
                <w:szCs w:val="22"/>
                <w:lang w:eastAsia="en-NZ"/>
              </w:rPr>
              <w:t>Methods of collaboration and ways of working that enable new insights, creative solutions and ensure successful delivery of the work</w:t>
            </w:r>
            <w:r w:rsidR="008E0F0F">
              <w:rPr>
                <w:rFonts w:asciiTheme="minorHAnsi" w:eastAsia="Times New Roman" w:hAnsiTheme="minorHAnsi" w:cstheme="minorHAnsi"/>
                <w:sz w:val="22"/>
                <w:szCs w:val="22"/>
                <w:lang w:eastAsia="en-NZ"/>
              </w:rPr>
              <w:t>.</w:t>
            </w:r>
            <w:r w:rsidRPr="00BB6B11">
              <w:rPr>
                <w:rFonts w:asciiTheme="minorHAnsi" w:eastAsia="Times New Roman" w:hAnsiTheme="minorHAnsi" w:cstheme="minorHAnsi"/>
                <w:sz w:val="22"/>
                <w:szCs w:val="22"/>
                <w:lang w:eastAsia="en-NZ"/>
              </w:rPr>
              <w:t xml:space="preserve"> </w:t>
            </w:r>
          </w:p>
          <w:p w14:paraId="07F1F41E" w14:textId="3426DF45" w:rsidR="00597A26" w:rsidRPr="00BB6B11" w:rsidRDefault="00597A26" w:rsidP="007D4A0C">
            <w:pPr>
              <w:pStyle w:val="Tablebullet"/>
              <w:rPr>
                <w:rFonts w:asciiTheme="minorHAnsi" w:hAnsiTheme="minorHAnsi" w:cstheme="minorHAnsi"/>
                <w:sz w:val="22"/>
                <w:szCs w:val="22"/>
              </w:rPr>
            </w:pPr>
            <w:r w:rsidRPr="00BB6B11">
              <w:rPr>
                <w:rFonts w:asciiTheme="minorHAnsi" w:eastAsia="Times New Roman" w:hAnsiTheme="minorHAnsi" w:cstheme="minorHAnsi"/>
                <w:sz w:val="22"/>
                <w:szCs w:val="22"/>
                <w:lang w:eastAsia="en-NZ"/>
              </w:rPr>
              <w:t>Shared accountability for the success of the function and team</w:t>
            </w:r>
            <w:r w:rsidR="008E0F0F">
              <w:rPr>
                <w:rFonts w:asciiTheme="minorHAnsi" w:eastAsia="Times New Roman" w:hAnsiTheme="minorHAnsi" w:cstheme="minorHAnsi"/>
                <w:sz w:val="22"/>
                <w:szCs w:val="22"/>
                <w:lang w:eastAsia="en-NZ"/>
              </w:rPr>
              <w:t>.</w:t>
            </w:r>
            <w:r w:rsidRPr="00BB6B11">
              <w:rPr>
                <w:rFonts w:asciiTheme="minorHAnsi" w:eastAsia="Times New Roman" w:hAnsiTheme="minorHAnsi" w:cstheme="minorHAnsi"/>
                <w:sz w:val="22"/>
                <w:szCs w:val="22"/>
                <w:lang w:eastAsia="en-NZ"/>
              </w:rPr>
              <w:t xml:space="preserve"> </w:t>
            </w:r>
          </w:p>
        </w:tc>
      </w:tr>
      <w:tr w:rsidR="003061A1" w:rsidRPr="000B40EE" w14:paraId="07F1F42F" w14:textId="77777777" w:rsidTr="00BB06D8">
        <w:trPr>
          <w:cantSplit/>
        </w:trPr>
        <w:tc>
          <w:tcPr>
            <w:tcW w:w="6688" w:type="dxa"/>
            <w:tcBorders>
              <w:top w:val="nil"/>
              <w:left w:val="nil"/>
              <w:bottom w:val="single" w:sz="6" w:space="0" w:color="1F546B" w:themeColor="text2"/>
              <w:right w:val="single" w:sz="6" w:space="0" w:color="1F546B" w:themeColor="text2"/>
            </w:tcBorders>
          </w:tcPr>
          <w:p w14:paraId="07F1F428" w14:textId="75F409E7" w:rsidR="003D175D" w:rsidRPr="00DF5F55" w:rsidRDefault="00DF5F55" w:rsidP="003D175D">
            <w:pPr>
              <w:pStyle w:val="Tablenormal0"/>
              <w:rPr>
                <w:b/>
                <w:bCs/>
                <w:sz w:val="22"/>
                <w:szCs w:val="22"/>
              </w:rPr>
            </w:pPr>
            <w:r w:rsidRPr="00DF5F55">
              <w:rPr>
                <w:b/>
                <w:bCs/>
                <w:sz w:val="22"/>
                <w:szCs w:val="22"/>
              </w:rPr>
              <w:lastRenderedPageBreak/>
              <w:t>T</w:t>
            </w:r>
            <w:r w:rsidR="00590FF6">
              <w:rPr>
                <w:b/>
                <w:bCs/>
                <w:sz w:val="22"/>
                <w:szCs w:val="22"/>
              </w:rPr>
              <w:t>hought L</w:t>
            </w:r>
            <w:r w:rsidR="00DA15CB" w:rsidRPr="00DF5F55">
              <w:rPr>
                <w:b/>
                <w:bCs/>
                <w:sz w:val="22"/>
                <w:szCs w:val="22"/>
              </w:rPr>
              <w:t>eadership</w:t>
            </w:r>
            <w:r w:rsidR="00590FF6">
              <w:rPr>
                <w:b/>
                <w:bCs/>
                <w:sz w:val="22"/>
                <w:szCs w:val="22"/>
              </w:rPr>
              <w:t xml:space="preserve"> and Best P</w:t>
            </w:r>
            <w:r w:rsidRPr="00DF5F55">
              <w:rPr>
                <w:b/>
                <w:bCs/>
                <w:sz w:val="22"/>
                <w:szCs w:val="22"/>
              </w:rPr>
              <w:t>ractice</w:t>
            </w:r>
          </w:p>
          <w:p w14:paraId="184894C9" w14:textId="6788781C" w:rsidR="00DF5F55" w:rsidRPr="00DF5F55" w:rsidRDefault="00DF5F55" w:rsidP="00DF5F55">
            <w:pPr>
              <w:pStyle w:val="Tablebullet"/>
              <w:rPr>
                <w:rFonts w:asciiTheme="minorHAnsi" w:hAnsiTheme="minorHAnsi" w:cstheme="minorHAnsi"/>
                <w:sz w:val="22"/>
                <w:szCs w:val="22"/>
              </w:rPr>
            </w:pPr>
            <w:r w:rsidRPr="00DF5F55">
              <w:rPr>
                <w:rFonts w:asciiTheme="minorHAnsi" w:eastAsia="Times New Roman" w:hAnsiTheme="minorHAnsi" w:cstheme="minorHAnsi"/>
                <w:sz w:val="22"/>
                <w:szCs w:val="22"/>
                <w:lang w:eastAsia="en-NZ"/>
              </w:rPr>
              <w:t>Practice a continuous improvement approach by reviewing the methodologies, work methods and results of the procurements and maintain a positive approach to solving problems/issues</w:t>
            </w:r>
            <w:r w:rsidR="008E0F0F">
              <w:rPr>
                <w:rFonts w:asciiTheme="minorHAnsi" w:eastAsia="Times New Roman" w:hAnsiTheme="minorHAnsi" w:cstheme="minorHAnsi"/>
                <w:sz w:val="22"/>
                <w:szCs w:val="22"/>
                <w:lang w:eastAsia="en-NZ"/>
              </w:rPr>
              <w:t>.</w:t>
            </w:r>
            <w:r w:rsidRPr="00DF5F55">
              <w:rPr>
                <w:rFonts w:asciiTheme="minorHAnsi" w:eastAsia="Times New Roman" w:hAnsiTheme="minorHAnsi" w:cstheme="minorHAnsi"/>
                <w:sz w:val="22"/>
                <w:szCs w:val="22"/>
                <w:lang w:eastAsia="en-NZ"/>
              </w:rPr>
              <w:t xml:space="preserve">  </w:t>
            </w:r>
          </w:p>
          <w:p w14:paraId="47F0F464" w14:textId="7974B8FD" w:rsidR="00DF5F55" w:rsidRPr="00C91C28" w:rsidRDefault="00DF5F55" w:rsidP="00DF5F55">
            <w:pPr>
              <w:pStyle w:val="Tablebullet"/>
              <w:rPr>
                <w:rFonts w:asciiTheme="minorHAnsi" w:hAnsiTheme="minorHAnsi" w:cstheme="minorHAnsi"/>
                <w:sz w:val="22"/>
                <w:szCs w:val="22"/>
              </w:rPr>
            </w:pPr>
            <w:r w:rsidRPr="00DF5F55">
              <w:rPr>
                <w:rFonts w:asciiTheme="minorHAnsi" w:eastAsia="Times New Roman" w:hAnsiTheme="minorHAnsi" w:cstheme="minorHAnsi"/>
                <w:sz w:val="22"/>
                <w:szCs w:val="22"/>
                <w:lang w:eastAsia="en-NZ"/>
              </w:rPr>
              <w:t>Contribute to open All of Government dialogue regarding sourcing management practices</w:t>
            </w:r>
            <w:r w:rsidR="008E0F0F">
              <w:rPr>
                <w:rFonts w:asciiTheme="minorHAnsi" w:eastAsia="Times New Roman" w:hAnsiTheme="minorHAnsi" w:cstheme="minorHAnsi"/>
                <w:sz w:val="22"/>
                <w:szCs w:val="22"/>
                <w:lang w:eastAsia="en-NZ"/>
              </w:rPr>
              <w:t>.</w:t>
            </w:r>
            <w:r w:rsidRPr="00DF5F55">
              <w:rPr>
                <w:rFonts w:asciiTheme="minorHAnsi" w:eastAsia="Times New Roman" w:hAnsiTheme="minorHAnsi" w:cstheme="minorHAnsi"/>
                <w:sz w:val="22"/>
                <w:szCs w:val="22"/>
                <w:lang w:eastAsia="en-NZ"/>
              </w:rPr>
              <w:t xml:space="preserve"> </w:t>
            </w:r>
          </w:p>
          <w:p w14:paraId="1052759A" w14:textId="0DE9B48E" w:rsidR="00C91C28" w:rsidRPr="00DF5F55" w:rsidRDefault="00C91C28" w:rsidP="00C91C28">
            <w:pPr>
              <w:pStyle w:val="Tablebullet"/>
              <w:rPr>
                <w:rFonts w:asciiTheme="minorHAnsi" w:eastAsia="Times New Roman" w:hAnsiTheme="minorHAnsi" w:cstheme="minorHAnsi"/>
                <w:sz w:val="22"/>
                <w:szCs w:val="22"/>
                <w:lang w:eastAsia="en-NZ"/>
              </w:rPr>
            </w:pPr>
            <w:r>
              <w:rPr>
                <w:rFonts w:asciiTheme="minorHAnsi" w:hAnsiTheme="minorHAnsi" w:cstheme="minorHAnsi"/>
                <w:sz w:val="22"/>
                <w:szCs w:val="22"/>
              </w:rPr>
              <w:t>I</w:t>
            </w:r>
            <w:r w:rsidRPr="00DF5F55">
              <w:rPr>
                <w:rFonts w:asciiTheme="minorHAnsi" w:hAnsiTheme="minorHAnsi" w:cstheme="minorHAnsi"/>
                <w:sz w:val="22"/>
                <w:szCs w:val="22"/>
              </w:rPr>
              <w:t xml:space="preserve">dentify </w:t>
            </w:r>
            <w:r w:rsidRPr="00DF5F55">
              <w:rPr>
                <w:rFonts w:asciiTheme="minorHAnsi" w:eastAsia="Times New Roman" w:hAnsiTheme="minorHAnsi" w:cstheme="minorHAnsi"/>
                <w:sz w:val="22"/>
                <w:szCs w:val="22"/>
                <w:lang w:eastAsia="en-NZ"/>
              </w:rPr>
              <w:t>opportunities to improve the customer experience and satisfaction with AoG SD services</w:t>
            </w:r>
            <w:r w:rsidR="008E0F0F">
              <w:rPr>
                <w:rFonts w:asciiTheme="minorHAnsi" w:eastAsia="Times New Roman" w:hAnsiTheme="minorHAnsi" w:cstheme="minorHAnsi"/>
                <w:sz w:val="22"/>
                <w:szCs w:val="22"/>
                <w:lang w:eastAsia="en-NZ"/>
              </w:rPr>
              <w:t>.</w:t>
            </w:r>
            <w:r w:rsidRPr="00DF5F55">
              <w:rPr>
                <w:rFonts w:asciiTheme="minorHAnsi" w:eastAsia="Times New Roman" w:hAnsiTheme="minorHAnsi" w:cstheme="minorHAnsi"/>
                <w:sz w:val="22"/>
                <w:szCs w:val="22"/>
                <w:lang w:eastAsia="en-NZ"/>
              </w:rPr>
              <w:t xml:space="preserve">  </w:t>
            </w:r>
          </w:p>
          <w:p w14:paraId="07F1F42C" w14:textId="7BAFAC47" w:rsidR="00DF5F55" w:rsidRPr="00DF5F55" w:rsidRDefault="00BB06D8" w:rsidP="00DF5F55">
            <w:pPr>
              <w:pStyle w:val="Tablebullet"/>
              <w:rPr>
                <w:sz w:val="22"/>
                <w:szCs w:val="22"/>
              </w:rPr>
            </w:pPr>
            <w:r>
              <w:rPr>
                <w:sz w:val="22"/>
                <w:szCs w:val="22"/>
              </w:rPr>
              <w:t>Maintain</w:t>
            </w:r>
            <w:r w:rsidR="008F344D">
              <w:rPr>
                <w:sz w:val="22"/>
                <w:szCs w:val="22"/>
              </w:rPr>
              <w:t xml:space="preserve"> up to date knowledge of innovative supplier management practices.</w:t>
            </w:r>
            <w:r w:rsidR="00951C01" w:rsidRPr="00DF5F55">
              <w:rPr>
                <w:sz w:val="22"/>
                <w:szCs w:val="22"/>
              </w:rPr>
              <w:t xml:space="preserve"> </w:t>
            </w:r>
          </w:p>
        </w:tc>
        <w:tc>
          <w:tcPr>
            <w:tcW w:w="2827" w:type="dxa"/>
            <w:tcBorders>
              <w:top w:val="nil"/>
              <w:left w:val="single" w:sz="6" w:space="0" w:color="1F546B" w:themeColor="text2"/>
              <w:bottom w:val="single" w:sz="6" w:space="0" w:color="1F546B" w:themeColor="text2"/>
              <w:right w:val="nil"/>
            </w:tcBorders>
          </w:tcPr>
          <w:p w14:paraId="07F1F42D" w14:textId="59C05BC3" w:rsidR="003D175D" w:rsidRPr="00DF5F55" w:rsidRDefault="00655BE0" w:rsidP="003D175D">
            <w:pPr>
              <w:pStyle w:val="Tablebullet"/>
              <w:rPr>
                <w:sz w:val="22"/>
                <w:szCs w:val="22"/>
              </w:rPr>
            </w:pPr>
            <w:r w:rsidRPr="00DF5F55">
              <w:rPr>
                <w:sz w:val="22"/>
                <w:szCs w:val="22"/>
              </w:rPr>
              <w:t>DPS</w:t>
            </w:r>
            <w:r w:rsidR="00C97856" w:rsidRPr="00DF5F55">
              <w:rPr>
                <w:sz w:val="22"/>
                <w:szCs w:val="22"/>
              </w:rPr>
              <w:t xml:space="preserve"> is recognised as exemplar in the field of ICT </w:t>
            </w:r>
            <w:r w:rsidR="008F344D">
              <w:rPr>
                <w:sz w:val="22"/>
                <w:szCs w:val="22"/>
              </w:rPr>
              <w:t>commercial and contract management</w:t>
            </w:r>
            <w:r w:rsidR="008E0F0F">
              <w:rPr>
                <w:sz w:val="22"/>
                <w:szCs w:val="22"/>
              </w:rPr>
              <w:t>.</w:t>
            </w:r>
          </w:p>
          <w:p w14:paraId="1878DE8F" w14:textId="438D402D" w:rsidR="00C17D4C" w:rsidRPr="00DF5F55" w:rsidRDefault="00C17D4C" w:rsidP="003D175D">
            <w:pPr>
              <w:pStyle w:val="Tablebullet"/>
              <w:rPr>
                <w:sz w:val="22"/>
                <w:szCs w:val="22"/>
              </w:rPr>
            </w:pPr>
            <w:r w:rsidRPr="00DF5F55">
              <w:rPr>
                <w:sz w:val="22"/>
                <w:szCs w:val="22"/>
              </w:rPr>
              <w:t>Continuous improvement</w:t>
            </w:r>
            <w:r w:rsidR="00225330">
              <w:rPr>
                <w:sz w:val="22"/>
                <w:szCs w:val="22"/>
              </w:rPr>
              <w:t xml:space="preserve"> of </w:t>
            </w:r>
            <w:r w:rsidR="008F344D">
              <w:rPr>
                <w:sz w:val="22"/>
                <w:szCs w:val="22"/>
              </w:rPr>
              <w:t>supplier relationship and contract management practices</w:t>
            </w:r>
            <w:r w:rsidR="008E0F0F">
              <w:rPr>
                <w:sz w:val="22"/>
                <w:szCs w:val="22"/>
              </w:rPr>
              <w:t>.</w:t>
            </w:r>
          </w:p>
          <w:p w14:paraId="07F1F42E" w14:textId="1CE3CD40" w:rsidR="00C97856" w:rsidRPr="00DF5F55" w:rsidRDefault="007C07E6" w:rsidP="003D175D">
            <w:pPr>
              <w:pStyle w:val="Tablebullet"/>
              <w:rPr>
                <w:sz w:val="22"/>
                <w:szCs w:val="22"/>
              </w:rPr>
            </w:pPr>
            <w:r w:rsidRPr="00DF5F55">
              <w:rPr>
                <w:sz w:val="22"/>
                <w:szCs w:val="22"/>
              </w:rPr>
              <w:t>Continuous development of personal knowledge and practice</w:t>
            </w:r>
            <w:r w:rsidR="008E0F0F">
              <w:rPr>
                <w:sz w:val="22"/>
                <w:szCs w:val="22"/>
              </w:rPr>
              <w:t>.</w:t>
            </w:r>
          </w:p>
        </w:tc>
      </w:tr>
      <w:tr w:rsidR="003061A1" w:rsidRPr="000B40EE" w14:paraId="07F1F437" w14:textId="77777777" w:rsidTr="00BB06D8">
        <w:trPr>
          <w:cantSplit/>
        </w:trPr>
        <w:tc>
          <w:tcPr>
            <w:tcW w:w="6688" w:type="dxa"/>
            <w:tcBorders>
              <w:top w:val="nil"/>
              <w:left w:val="nil"/>
              <w:bottom w:val="single" w:sz="6" w:space="0" w:color="1F546B" w:themeColor="text2"/>
              <w:right w:val="single" w:sz="6" w:space="0" w:color="1F546B" w:themeColor="text2"/>
            </w:tcBorders>
          </w:tcPr>
          <w:p w14:paraId="07F1F430" w14:textId="537C47D4" w:rsidR="003D175D" w:rsidRPr="000B40EE" w:rsidRDefault="00590FF6" w:rsidP="003D175D">
            <w:pPr>
              <w:pStyle w:val="Tablenormal0"/>
              <w:rPr>
                <w:b/>
                <w:bCs/>
                <w:sz w:val="22"/>
                <w:szCs w:val="22"/>
              </w:rPr>
            </w:pPr>
            <w:r>
              <w:rPr>
                <w:b/>
                <w:bCs/>
                <w:sz w:val="22"/>
                <w:szCs w:val="22"/>
              </w:rPr>
              <w:t>Health and S</w:t>
            </w:r>
            <w:r w:rsidR="003D175D" w:rsidRPr="000B40EE">
              <w:rPr>
                <w:b/>
                <w:bCs/>
                <w:sz w:val="22"/>
                <w:szCs w:val="22"/>
              </w:rPr>
              <w:t>afety (for self)</w:t>
            </w:r>
          </w:p>
          <w:p w14:paraId="07F1F431" w14:textId="6A45CDFD" w:rsidR="00596858" w:rsidRPr="000B40EE" w:rsidRDefault="00596858" w:rsidP="00596858">
            <w:pPr>
              <w:pStyle w:val="Tablebullet"/>
              <w:rPr>
                <w:sz w:val="22"/>
                <w:szCs w:val="22"/>
              </w:rPr>
            </w:pPr>
            <w:r w:rsidRPr="000B40EE">
              <w:rPr>
                <w:sz w:val="22"/>
                <w:szCs w:val="22"/>
              </w:rPr>
              <w:t>Work safely and take responsibility for keeping self and colleagues free from harm</w:t>
            </w:r>
            <w:r w:rsidR="008E0F0F">
              <w:rPr>
                <w:sz w:val="22"/>
                <w:szCs w:val="22"/>
              </w:rPr>
              <w:t>.</w:t>
            </w:r>
          </w:p>
          <w:p w14:paraId="07F1F432" w14:textId="12FC5687" w:rsidR="00596858" w:rsidRPr="000B40EE" w:rsidRDefault="00596858" w:rsidP="00596858">
            <w:pPr>
              <w:pStyle w:val="Tablebullet"/>
              <w:rPr>
                <w:sz w:val="22"/>
                <w:szCs w:val="22"/>
              </w:rPr>
            </w:pPr>
            <w:r w:rsidRPr="000B40EE">
              <w:rPr>
                <w:sz w:val="22"/>
                <w:szCs w:val="22"/>
              </w:rPr>
              <w:t>Report all incidents and hazards promptly</w:t>
            </w:r>
            <w:r w:rsidR="008E0F0F">
              <w:rPr>
                <w:sz w:val="22"/>
                <w:szCs w:val="22"/>
              </w:rPr>
              <w:t>.</w:t>
            </w:r>
          </w:p>
          <w:p w14:paraId="07F1F433" w14:textId="759036EE" w:rsidR="00596858" w:rsidRPr="000B40EE" w:rsidRDefault="00596858" w:rsidP="00596858">
            <w:pPr>
              <w:pStyle w:val="Tablebullet"/>
              <w:rPr>
                <w:sz w:val="22"/>
                <w:szCs w:val="22"/>
              </w:rPr>
            </w:pPr>
            <w:r w:rsidRPr="000B40EE">
              <w:rPr>
                <w:sz w:val="22"/>
                <w:szCs w:val="22"/>
              </w:rPr>
              <w:t>Know what to do in the event of an emergency</w:t>
            </w:r>
            <w:r w:rsidR="008E0F0F">
              <w:rPr>
                <w:sz w:val="22"/>
                <w:szCs w:val="22"/>
              </w:rPr>
              <w:t>.</w:t>
            </w:r>
          </w:p>
          <w:p w14:paraId="07F1F434" w14:textId="38984A03" w:rsidR="003D175D" w:rsidRPr="000B40EE" w:rsidRDefault="00596858" w:rsidP="00596858">
            <w:pPr>
              <w:pStyle w:val="Tablebullet"/>
              <w:rPr>
                <w:sz w:val="22"/>
                <w:szCs w:val="22"/>
              </w:rPr>
            </w:pPr>
            <w:r w:rsidRPr="000B40EE">
              <w:rPr>
                <w:sz w:val="22"/>
                <w:szCs w:val="22"/>
              </w:rPr>
              <w:t>Cooperate in implementing return to work plans</w:t>
            </w:r>
            <w:r w:rsidR="008E0F0F">
              <w:rPr>
                <w:sz w:val="22"/>
                <w:szCs w:val="22"/>
              </w:rPr>
              <w:t>.</w:t>
            </w:r>
          </w:p>
        </w:tc>
        <w:tc>
          <w:tcPr>
            <w:tcW w:w="2827" w:type="dxa"/>
            <w:tcBorders>
              <w:top w:val="nil"/>
              <w:left w:val="single" w:sz="6" w:space="0" w:color="1F546B" w:themeColor="text2"/>
              <w:bottom w:val="single" w:sz="6" w:space="0" w:color="1F546B" w:themeColor="text2"/>
              <w:right w:val="nil"/>
            </w:tcBorders>
          </w:tcPr>
          <w:p w14:paraId="07F1F435" w14:textId="77777777" w:rsidR="00410084" w:rsidRPr="000B40EE" w:rsidRDefault="00410084" w:rsidP="00410084">
            <w:pPr>
              <w:pStyle w:val="Tablebullet"/>
              <w:rPr>
                <w:sz w:val="22"/>
                <w:szCs w:val="22"/>
              </w:rPr>
            </w:pPr>
            <w:r w:rsidRPr="000B40EE">
              <w:rPr>
                <w:sz w:val="22"/>
                <w:szCs w:val="22"/>
              </w:rPr>
              <w:t>A safe and healthy workplace for all people using our sites as a place of work.</w:t>
            </w:r>
          </w:p>
          <w:p w14:paraId="07F1F436" w14:textId="676BE153" w:rsidR="003D175D" w:rsidRPr="000B40EE" w:rsidRDefault="00410084" w:rsidP="00410084">
            <w:pPr>
              <w:pStyle w:val="Tablebullet"/>
              <w:rPr>
                <w:sz w:val="22"/>
                <w:szCs w:val="22"/>
              </w:rPr>
            </w:pPr>
            <w:r w:rsidRPr="000B40EE">
              <w:rPr>
                <w:sz w:val="22"/>
                <w:szCs w:val="22"/>
              </w:rPr>
              <w:t>Health and safety guidelines are followed</w:t>
            </w:r>
            <w:r w:rsidR="00960E6A">
              <w:rPr>
                <w:sz w:val="22"/>
                <w:szCs w:val="22"/>
              </w:rPr>
              <w:t>.</w:t>
            </w:r>
          </w:p>
        </w:tc>
      </w:tr>
    </w:tbl>
    <w:p w14:paraId="07F1F438"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07F1F441" w14:textId="77777777" w:rsidTr="001D30D4">
        <w:trPr>
          <w:trHeight w:val="737"/>
          <w:tblHeader/>
        </w:trPr>
        <w:tc>
          <w:tcPr>
            <w:tcW w:w="5842" w:type="dxa"/>
            <w:gridSpan w:val="2"/>
            <w:tcBorders>
              <w:bottom w:val="single" w:sz="6" w:space="0" w:color="1F546B" w:themeColor="text2"/>
            </w:tcBorders>
          </w:tcPr>
          <w:p w14:paraId="07F1F439"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07F1F43A"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07F1F43B"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07F1F43C"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07F1F43D"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07F1F43E" w14:textId="77777777" w:rsidR="006B2693" w:rsidRPr="00267EDC" w:rsidRDefault="006B2693" w:rsidP="00267EDC">
            <w:pPr>
              <w:pStyle w:val="Tableverticaltext"/>
            </w:pPr>
            <w:r w:rsidRPr="00267EDC">
              <w:t>Manage/</w:t>
            </w:r>
          </w:p>
          <w:p w14:paraId="07F1F43F" w14:textId="77777777"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14:paraId="07F1F440" w14:textId="77777777" w:rsidR="006B2693" w:rsidRPr="00267EDC" w:rsidRDefault="006B2693" w:rsidP="00267EDC">
            <w:pPr>
              <w:pStyle w:val="Tableverticaltext"/>
            </w:pPr>
            <w:r w:rsidRPr="00267EDC">
              <w:t>Deliver to</w:t>
            </w:r>
          </w:p>
        </w:tc>
      </w:tr>
      <w:tr w:rsidR="006B2693" w:rsidRPr="00267EDC" w14:paraId="07F1F449" w14:textId="77777777" w:rsidTr="00FE2F6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07F1F442"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07F1F443" w14:textId="77777777" w:rsidR="006B2693" w:rsidRPr="00267EDC" w:rsidRDefault="006B2693" w:rsidP="00267EDC"/>
        </w:tc>
        <w:tc>
          <w:tcPr>
            <w:tcW w:w="652" w:type="dxa"/>
            <w:vMerge/>
            <w:tcBorders>
              <w:bottom w:val="single" w:sz="6" w:space="0" w:color="1F546B" w:themeColor="text2"/>
            </w:tcBorders>
            <w:textDirection w:val="btLr"/>
          </w:tcPr>
          <w:p w14:paraId="07F1F444" w14:textId="77777777" w:rsidR="006B2693" w:rsidRPr="00267EDC" w:rsidRDefault="006B2693" w:rsidP="00267EDC"/>
        </w:tc>
        <w:tc>
          <w:tcPr>
            <w:tcW w:w="652" w:type="dxa"/>
            <w:vMerge/>
            <w:tcBorders>
              <w:bottom w:val="single" w:sz="6" w:space="0" w:color="1F546B" w:themeColor="text2"/>
            </w:tcBorders>
            <w:textDirection w:val="btLr"/>
          </w:tcPr>
          <w:p w14:paraId="07F1F445" w14:textId="77777777" w:rsidR="006B2693" w:rsidRPr="00267EDC" w:rsidRDefault="006B2693" w:rsidP="00267EDC"/>
        </w:tc>
        <w:tc>
          <w:tcPr>
            <w:tcW w:w="651" w:type="dxa"/>
            <w:vMerge/>
            <w:tcBorders>
              <w:bottom w:val="single" w:sz="6" w:space="0" w:color="1F546B" w:themeColor="text2"/>
            </w:tcBorders>
            <w:textDirection w:val="btLr"/>
          </w:tcPr>
          <w:p w14:paraId="07F1F446" w14:textId="77777777" w:rsidR="006B2693" w:rsidRPr="00267EDC" w:rsidRDefault="006B2693" w:rsidP="00267EDC"/>
        </w:tc>
        <w:tc>
          <w:tcPr>
            <w:tcW w:w="652" w:type="dxa"/>
            <w:vMerge/>
            <w:tcBorders>
              <w:bottom w:val="single" w:sz="6" w:space="0" w:color="1F546B" w:themeColor="text2"/>
            </w:tcBorders>
            <w:textDirection w:val="btLr"/>
          </w:tcPr>
          <w:p w14:paraId="07F1F447"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07F1F448" w14:textId="77777777" w:rsidR="006B2693" w:rsidRPr="00267EDC" w:rsidRDefault="006B2693" w:rsidP="00267EDC"/>
        </w:tc>
      </w:tr>
      <w:tr w:rsidR="00B54416" w:rsidRPr="000B40EE" w14:paraId="07F1F452" w14:textId="77777777" w:rsidTr="00FE2F6B">
        <w:trPr>
          <w:trHeight w:val="345"/>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14:paraId="07F1F44A" w14:textId="77777777" w:rsidR="00B54416" w:rsidRPr="000B40EE" w:rsidRDefault="00B54416" w:rsidP="001D30D4">
            <w:pPr>
              <w:pStyle w:val="Tablenormalcondensed"/>
              <w:rPr>
                <w:sz w:val="22"/>
                <w:szCs w:val="22"/>
              </w:rPr>
            </w:pPr>
            <w:r w:rsidRPr="000B40EE">
              <w:rPr>
                <w:sz w:val="22"/>
                <w:szCs w:val="22"/>
              </w:rPr>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F1F44B" w14:textId="47649092" w:rsidR="00B54416" w:rsidRPr="000B40EE" w:rsidRDefault="0005476F" w:rsidP="003D175D">
            <w:pPr>
              <w:pStyle w:val="Tablenormalcondensed"/>
              <w:rPr>
                <w:sz w:val="22"/>
                <w:szCs w:val="22"/>
              </w:rPr>
            </w:pPr>
            <w:r w:rsidRPr="000B40EE">
              <w:rPr>
                <w:sz w:val="22"/>
                <w:szCs w:val="22"/>
              </w:rPr>
              <w:t>Manager</w:t>
            </w:r>
            <w:r w:rsidR="00045A04" w:rsidRPr="000B40EE">
              <w:rPr>
                <w:sz w:val="22"/>
                <w:szCs w:val="22"/>
              </w:rPr>
              <w:t xml:space="preserve"> </w:t>
            </w:r>
            <w:r w:rsidR="007D4A0C">
              <w:rPr>
                <w:sz w:val="22"/>
                <w:szCs w:val="22"/>
              </w:rPr>
              <w:t>Commercial &amp; Supplier Relationships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4C" w14:textId="77777777" w:rsidR="00B54416" w:rsidRPr="000B40EE" w:rsidRDefault="00B54416" w:rsidP="001D30D4">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4D" w14:textId="77777777" w:rsidR="00B54416" w:rsidRPr="000B40EE" w:rsidRDefault="00B54416" w:rsidP="001D30D4">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4E" w14:textId="77777777" w:rsidR="00B54416" w:rsidRPr="000B40EE" w:rsidRDefault="00B54416" w:rsidP="001D30D4">
            <w:pPr>
              <w:pStyle w:val="Tablenormalcondensed"/>
              <w:rPr>
                <w:sz w:val="22"/>
                <w:szCs w:val="22"/>
              </w:rPr>
            </w:pPr>
            <w:r w:rsidRPr="000B40EE">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4F" w14:textId="77777777" w:rsidR="00B54416" w:rsidRPr="000B40EE" w:rsidRDefault="00B54416" w:rsidP="001D30D4">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50" w14:textId="77777777" w:rsidR="00B54416" w:rsidRPr="000B40EE" w:rsidRDefault="00B54416" w:rsidP="001D30D4">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F1F451" w14:textId="77777777" w:rsidR="00B54416" w:rsidRPr="000B40EE" w:rsidRDefault="00B54416" w:rsidP="001D30D4">
            <w:pPr>
              <w:pStyle w:val="Tablenormalcondensed"/>
              <w:rPr>
                <w:sz w:val="22"/>
                <w:szCs w:val="22"/>
              </w:rPr>
            </w:pPr>
            <w:r w:rsidRPr="000B40EE">
              <w:rPr>
                <w:sz w:val="22"/>
                <w:szCs w:val="22"/>
              </w:rPr>
              <w:sym w:font="Wingdings" w:char="F0FC"/>
            </w:r>
          </w:p>
        </w:tc>
      </w:tr>
      <w:tr w:rsidR="0005476F" w:rsidRPr="000B40EE" w14:paraId="788382B4" w14:textId="77777777" w:rsidTr="00FE2F6B">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1552866B" w14:textId="77777777" w:rsidR="0005476F" w:rsidRPr="000B40EE" w:rsidRDefault="0005476F" w:rsidP="001D30D4">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9FB713E" w14:textId="013DF829" w:rsidR="0005476F" w:rsidRPr="000B40EE" w:rsidRDefault="007D4A0C" w:rsidP="001D30D4">
            <w:pPr>
              <w:pStyle w:val="Tablenormalcondensed"/>
              <w:rPr>
                <w:sz w:val="22"/>
                <w:szCs w:val="22"/>
              </w:rPr>
            </w:pPr>
            <w:r>
              <w:rPr>
                <w:sz w:val="22"/>
                <w:szCs w:val="22"/>
              </w:rPr>
              <w:t>Commercial &amp; Supplier Relationships colleagues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E341E1B" w14:textId="35622EF5" w:rsidR="0005476F" w:rsidRPr="000B40EE" w:rsidRDefault="00613627" w:rsidP="00760395">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073CFB2" w14:textId="097A4C0A" w:rsidR="0005476F" w:rsidRPr="000B40EE" w:rsidRDefault="0005476F" w:rsidP="00760395">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5F3A9FE" w14:textId="77777777" w:rsidR="0005476F" w:rsidRPr="000B40EE" w:rsidRDefault="0005476F" w:rsidP="00760395">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FCD564F" w14:textId="33C3C059" w:rsidR="0005476F" w:rsidRPr="000B40EE" w:rsidRDefault="0005476F" w:rsidP="00760395">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374D0CA" w14:textId="77777777" w:rsidR="0005476F" w:rsidRPr="000B40EE" w:rsidRDefault="0005476F" w:rsidP="00760395">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37AC925" w14:textId="77777777" w:rsidR="0005476F" w:rsidRPr="000B40EE" w:rsidRDefault="0005476F" w:rsidP="00760395">
            <w:pPr>
              <w:pStyle w:val="Tablenormalcondensed"/>
              <w:rPr>
                <w:sz w:val="22"/>
                <w:szCs w:val="22"/>
              </w:rPr>
            </w:pPr>
          </w:p>
        </w:tc>
      </w:tr>
      <w:tr w:rsidR="00C91C28" w:rsidRPr="000B40EE" w14:paraId="6F9829F5" w14:textId="77777777" w:rsidTr="00FE2F6B">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04E44472" w14:textId="77777777" w:rsidR="00C91C28" w:rsidRPr="000B40EE" w:rsidRDefault="00C91C28" w:rsidP="001D30D4">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42285CE" w14:textId="56054E15" w:rsidR="00C91C28" w:rsidRDefault="00C91C28" w:rsidP="001D30D4">
            <w:pPr>
              <w:pStyle w:val="Tablenormalcondensed"/>
              <w:rPr>
                <w:sz w:val="22"/>
                <w:szCs w:val="22"/>
              </w:rPr>
            </w:pPr>
            <w:r>
              <w:rPr>
                <w:sz w:val="22"/>
                <w:szCs w:val="22"/>
              </w:rPr>
              <w:t>ICT Capability &amp; Change team</w:t>
            </w:r>
            <w:r w:rsidR="008E0F0F">
              <w:rPr>
                <w:sz w:val="22"/>
                <w:szCs w:val="22"/>
              </w:rPr>
              <w:t xml:space="preserve"> members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B74191B" w14:textId="37262E9F" w:rsidR="00C91C28" w:rsidRPr="000B40EE" w:rsidRDefault="00C91C28" w:rsidP="00760395">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FF428E1" w14:textId="378AE2D3" w:rsidR="00C91C28" w:rsidRPr="000B40EE" w:rsidRDefault="00C91C28" w:rsidP="00760395">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4D1142F" w14:textId="77777777" w:rsidR="00C91C28" w:rsidRPr="000B40EE" w:rsidRDefault="00C91C28" w:rsidP="00760395">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4001DC0" w14:textId="4ED76001" w:rsidR="00C91C28" w:rsidRPr="000B40EE" w:rsidRDefault="00C91C28" w:rsidP="00760395">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3821DF3" w14:textId="77777777" w:rsidR="00C91C28" w:rsidRPr="000B40EE" w:rsidRDefault="00C91C28" w:rsidP="00760395">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1C3CCE5" w14:textId="77777777" w:rsidR="00C91C28" w:rsidRPr="000B40EE" w:rsidRDefault="00C91C28" w:rsidP="00760395">
            <w:pPr>
              <w:pStyle w:val="Tablenormalcondensed"/>
              <w:rPr>
                <w:sz w:val="22"/>
                <w:szCs w:val="22"/>
              </w:rPr>
            </w:pPr>
          </w:p>
        </w:tc>
      </w:tr>
      <w:tr w:rsidR="00232A9B" w:rsidRPr="000B40EE" w14:paraId="07F1F45B" w14:textId="77777777" w:rsidTr="00FE2F6B">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07F1F453" w14:textId="77777777" w:rsidR="00232A9B" w:rsidRPr="000B40EE" w:rsidRDefault="00232A9B" w:rsidP="001D30D4">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F1F454" w14:textId="433C2919" w:rsidR="00232A9B" w:rsidRPr="000B40EE" w:rsidRDefault="00125DCA" w:rsidP="001D30D4">
            <w:pPr>
              <w:pStyle w:val="Tablenormalcondensed"/>
              <w:rPr>
                <w:sz w:val="22"/>
                <w:szCs w:val="22"/>
              </w:rPr>
            </w:pPr>
            <w:r>
              <w:rPr>
                <w:sz w:val="22"/>
                <w:szCs w:val="22"/>
              </w:rPr>
              <w:t>ICT Capability Partners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55" w14:textId="33960968" w:rsidR="00232A9B" w:rsidRPr="000B40EE" w:rsidRDefault="00125DCA" w:rsidP="00760395">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56" w14:textId="1DF3A2A4" w:rsidR="00232A9B" w:rsidRPr="000B40EE" w:rsidRDefault="00125DCA" w:rsidP="00760395">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57" w14:textId="011083AD" w:rsidR="00232A9B" w:rsidRPr="000B40EE" w:rsidRDefault="00232A9B" w:rsidP="00760395">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58" w14:textId="26B32879" w:rsidR="00232A9B" w:rsidRPr="000B40EE" w:rsidRDefault="00125DCA" w:rsidP="00760395">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59" w14:textId="77777777" w:rsidR="00232A9B" w:rsidRPr="000B40EE" w:rsidRDefault="00232A9B" w:rsidP="00760395">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F1F45A" w14:textId="2CE6E87E" w:rsidR="00232A9B" w:rsidRPr="000B40EE" w:rsidRDefault="00232A9B" w:rsidP="00760395">
            <w:pPr>
              <w:pStyle w:val="Tablenormalcondensed"/>
              <w:rPr>
                <w:sz w:val="22"/>
                <w:szCs w:val="22"/>
              </w:rPr>
            </w:pPr>
          </w:p>
        </w:tc>
      </w:tr>
      <w:tr w:rsidR="00232A9B" w:rsidRPr="000B40EE" w14:paraId="07F1F464" w14:textId="77777777" w:rsidTr="00FE2F6B">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07F1F45C" w14:textId="77777777" w:rsidR="00232A9B" w:rsidRPr="000B40EE" w:rsidRDefault="00232A9B" w:rsidP="001D30D4">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F1F45D" w14:textId="10EAD040" w:rsidR="00232A9B" w:rsidRPr="000B40EE" w:rsidRDefault="00125DCA" w:rsidP="001D30D4">
            <w:pPr>
              <w:pStyle w:val="Tablenormalcondensed"/>
              <w:rPr>
                <w:sz w:val="22"/>
                <w:szCs w:val="22"/>
              </w:rPr>
            </w:pPr>
            <w:r>
              <w:rPr>
                <w:sz w:val="22"/>
                <w:szCs w:val="22"/>
              </w:rPr>
              <w:t>Portfolio Management team</w:t>
            </w:r>
            <w:r w:rsidR="008E0F0F">
              <w:rPr>
                <w:sz w:val="22"/>
                <w:szCs w:val="22"/>
              </w:rPr>
              <w:t xml:space="preserve"> members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5E" w14:textId="45BCFF39" w:rsidR="00232A9B" w:rsidRPr="000B40EE" w:rsidRDefault="0005476F" w:rsidP="00760395">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5F" w14:textId="77777777" w:rsidR="00232A9B" w:rsidRPr="000B40EE" w:rsidRDefault="00232A9B" w:rsidP="00760395">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60" w14:textId="77777777" w:rsidR="00232A9B" w:rsidRPr="000B40EE" w:rsidRDefault="00232A9B" w:rsidP="00760395">
            <w:pPr>
              <w:pStyle w:val="Tablenormalcondensed"/>
              <w:rPr>
                <w:sz w:val="22"/>
                <w:szCs w:val="22"/>
              </w:rPr>
            </w:pPr>
            <w:r w:rsidRPr="000B40EE">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61" w14:textId="77777777" w:rsidR="00232A9B" w:rsidRPr="000B40EE" w:rsidRDefault="00232A9B" w:rsidP="00760395">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62" w14:textId="77777777" w:rsidR="00232A9B" w:rsidRPr="000B40EE" w:rsidRDefault="00232A9B" w:rsidP="00760395">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F1F463" w14:textId="3171FD9F" w:rsidR="00232A9B" w:rsidRPr="000B40EE" w:rsidRDefault="00232A9B" w:rsidP="00760395">
            <w:pPr>
              <w:pStyle w:val="Tablenormalcondensed"/>
              <w:rPr>
                <w:sz w:val="22"/>
                <w:szCs w:val="22"/>
              </w:rPr>
            </w:pPr>
          </w:p>
        </w:tc>
      </w:tr>
      <w:tr w:rsidR="0091444B" w:rsidRPr="000B40EE" w14:paraId="07F1F488" w14:textId="77777777" w:rsidTr="00FE2F6B">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07F1F480" w14:textId="77777777" w:rsidR="0091444B" w:rsidRPr="000B40EE" w:rsidRDefault="0091444B" w:rsidP="0091444B">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F1F481" w14:textId="2880E535" w:rsidR="0091444B" w:rsidRPr="000B40EE" w:rsidRDefault="0091444B" w:rsidP="0091444B">
            <w:pPr>
              <w:pStyle w:val="Tablenormalcondensed"/>
              <w:rPr>
                <w:sz w:val="22"/>
                <w:szCs w:val="22"/>
              </w:rPr>
            </w:pPr>
            <w:r w:rsidRPr="000B40EE">
              <w:rPr>
                <w:sz w:val="22"/>
                <w:szCs w:val="22"/>
              </w:rPr>
              <w:t xml:space="preserve">DPS directorate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82" w14:textId="63F1524E" w:rsidR="0091444B" w:rsidRPr="000B40EE" w:rsidRDefault="0091444B" w:rsidP="0091444B">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83" w14:textId="79F998C2" w:rsidR="0091444B" w:rsidRPr="000B40EE" w:rsidRDefault="00951C01" w:rsidP="0091444B">
            <w:pPr>
              <w:pStyle w:val="Tablenormalcondensed"/>
              <w:rPr>
                <w:sz w:val="22"/>
                <w:szCs w:val="22"/>
              </w:rPr>
            </w:pPr>
            <w:r>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84" w14:textId="3BEF78D1" w:rsidR="0091444B" w:rsidRPr="000B40EE" w:rsidRDefault="0091444B" w:rsidP="0091444B">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85" w14:textId="77777777" w:rsidR="0091444B" w:rsidRPr="000B40EE" w:rsidRDefault="0091444B" w:rsidP="0091444B">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86" w14:textId="77777777" w:rsidR="0091444B" w:rsidRPr="000B40EE" w:rsidRDefault="0091444B" w:rsidP="0091444B">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F1F487" w14:textId="77777777" w:rsidR="0091444B" w:rsidRPr="000B40EE" w:rsidRDefault="0091444B" w:rsidP="0091444B">
            <w:pPr>
              <w:pStyle w:val="Tablenormalcondensed"/>
              <w:rPr>
                <w:sz w:val="22"/>
                <w:szCs w:val="22"/>
              </w:rPr>
            </w:pPr>
          </w:p>
        </w:tc>
      </w:tr>
      <w:tr w:rsidR="0091444B" w:rsidRPr="000B40EE" w14:paraId="07F1F491" w14:textId="77777777" w:rsidTr="00346825">
        <w:trPr>
          <w:trHeight w:val="340"/>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07F1F489" w14:textId="77777777" w:rsidR="0091444B" w:rsidRPr="000B40EE" w:rsidRDefault="0091444B" w:rsidP="0091444B">
            <w:pPr>
              <w:pStyle w:val="Tablenormalcondensed"/>
              <w:rPr>
                <w:sz w:val="22"/>
                <w:szCs w:val="22"/>
              </w:rPr>
            </w:pPr>
          </w:p>
        </w:tc>
        <w:tc>
          <w:tcPr>
            <w:tcW w:w="4708" w:type="dxa"/>
            <w:tcBorders>
              <w:top w:val="single" w:sz="6" w:space="0" w:color="1F546B" w:themeColor="text2"/>
              <w:left w:val="single" w:sz="6" w:space="0" w:color="1F546B" w:themeColor="text2"/>
              <w:right w:val="single" w:sz="6" w:space="0" w:color="1F546B" w:themeColor="text2"/>
            </w:tcBorders>
            <w:vAlign w:val="center"/>
          </w:tcPr>
          <w:p w14:paraId="07F1F48A" w14:textId="003B3304" w:rsidR="0091444B" w:rsidRPr="000B40EE" w:rsidRDefault="008F344D" w:rsidP="0091444B">
            <w:pPr>
              <w:pStyle w:val="Tablenormalcondensed"/>
              <w:rPr>
                <w:sz w:val="22"/>
                <w:szCs w:val="22"/>
              </w:rPr>
            </w:pPr>
            <w:r w:rsidRPr="00BB06D8">
              <w:rPr>
                <w:sz w:val="22"/>
                <w:szCs w:val="22"/>
              </w:rPr>
              <w:t>DIA Legal</w:t>
            </w:r>
          </w:p>
        </w:tc>
        <w:tc>
          <w:tcPr>
            <w:tcW w:w="651" w:type="dxa"/>
            <w:tcBorders>
              <w:top w:val="single" w:sz="6" w:space="0" w:color="1F546B" w:themeColor="text2"/>
              <w:left w:val="single" w:sz="6" w:space="0" w:color="1F546B" w:themeColor="text2"/>
              <w:right w:val="single" w:sz="6" w:space="0" w:color="1F546B" w:themeColor="text2"/>
            </w:tcBorders>
            <w:shd w:val="clear" w:color="auto" w:fill="auto"/>
            <w:vAlign w:val="center"/>
          </w:tcPr>
          <w:p w14:paraId="07F1F48B" w14:textId="77777777" w:rsidR="0091444B" w:rsidRPr="000B40EE" w:rsidRDefault="0091444B" w:rsidP="0091444B">
            <w:pPr>
              <w:pStyle w:val="Tablenormalcondensed"/>
              <w:rPr>
                <w:sz w:val="22"/>
                <w:szCs w:val="22"/>
              </w:rPr>
            </w:pPr>
          </w:p>
        </w:tc>
        <w:tc>
          <w:tcPr>
            <w:tcW w:w="652" w:type="dxa"/>
            <w:tcBorders>
              <w:top w:val="single" w:sz="6" w:space="0" w:color="1F546B" w:themeColor="text2"/>
              <w:left w:val="single" w:sz="6" w:space="0" w:color="1F546B" w:themeColor="text2"/>
              <w:right w:val="single" w:sz="6" w:space="0" w:color="1F546B" w:themeColor="text2"/>
            </w:tcBorders>
            <w:shd w:val="clear" w:color="auto" w:fill="auto"/>
            <w:vAlign w:val="center"/>
          </w:tcPr>
          <w:p w14:paraId="07F1F48C" w14:textId="5F96FCED" w:rsidR="0091444B" w:rsidRPr="000B40EE" w:rsidRDefault="0091444B" w:rsidP="0091444B">
            <w:pPr>
              <w:pStyle w:val="Tablenormalcondensed"/>
              <w:rPr>
                <w:sz w:val="22"/>
                <w:szCs w:val="22"/>
              </w:rPr>
            </w:pPr>
          </w:p>
        </w:tc>
        <w:tc>
          <w:tcPr>
            <w:tcW w:w="652" w:type="dxa"/>
            <w:tcBorders>
              <w:top w:val="single" w:sz="6" w:space="0" w:color="1F546B" w:themeColor="text2"/>
              <w:left w:val="single" w:sz="6" w:space="0" w:color="1F546B" w:themeColor="text2"/>
              <w:right w:val="single" w:sz="6" w:space="0" w:color="1F546B" w:themeColor="text2"/>
            </w:tcBorders>
            <w:shd w:val="clear" w:color="auto" w:fill="auto"/>
            <w:vAlign w:val="center"/>
          </w:tcPr>
          <w:p w14:paraId="07F1F48D" w14:textId="16CA07B9" w:rsidR="0091444B" w:rsidRPr="000B40EE" w:rsidRDefault="0091444B" w:rsidP="0091444B">
            <w:pPr>
              <w:pStyle w:val="Tablenormalcondensed"/>
              <w:rPr>
                <w:sz w:val="22"/>
                <w:szCs w:val="22"/>
              </w:rPr>
            </w:pPr>
          </w:p>
        </w:tc>
        <w:tc>
          <w:tcPr>
            <w:tcW w:w="651" w:type="dxa"/>
            <w:tcBorders>
              <w:top w:val="single" w:sz="6" w:space="0" w:color="1F546B" w:themeColor="text2"/>
              <w:left w:val="single" w:sz="6" w:space="0" w:color="1F546B" w:themeColor="text2"/>
              <w:right w:val="single" w:sz="6" w:space="0" w:color="1F546B" w:themeColor="text2"/>
            </w:tcBorders>
            <w:shd w:val="clear" w:color="auto" w:fill="auto"/>
            <w:vAlign w:val="center"/>
          </w:tcPr>
          <w:p w14:paraId="07F1F48E" w14:textId="7592AB7E" w:rsidR="0091444B" w:rsidRPr="000B40EE" w:rsidRDefault="0091444B" w:rsidP="0091444B">
            <w:pPr>
              <w:pStyle w:val="Tablenormalcondensed"/>
              <w:rPr>
                <w:sz w:val="22"/>
                <w:szCs w:val="22"/>
              </w:rPr>
            </w:pPr>
          </w:p>
        </w:tc>
        <w:tc>
          <w:tcPr>
            <w:tcW w:w="652" w:type="dxa"/>
            <w:tcBorders>
              <w:top w:val="single" w:sz="6" w:space="0" w:color="1F546B" w:themeColor="text2"/>
              <w:left w:val="single" w:sz="6" w:space="0" w:color="1F546B" w:themeColor="text2"/>
              <w:right w:val="single" w:sz="6" w:space="0" w:color="1F546B" w:themeColor="text2"/>
            </w:tcBorders>
            <w:shd w:val="clear" w:color="auto" w:fill="auto"/>
            <w:vAlign w:val="center"/>
          </w:tcPr>
          <w:p w14:paraId="07F1F48F" w14:textId="3A51F78D" w:rsidR="0091444B" w:rsidRPr="000B40EE" w:rsidRDefault="0091444B" w:rsidP="0091444B">
            <w:pPr>
              <w:pStyle w:val="Tablenormalcondensed"/>
              <w:rPr>
                <w:sz w:val="22"/>
                <w:szCs w:val="22"/>
              </w:rPr>
            </w:pPr>
          </w:p>
        </w:tc>
        <w:tc>
          <w:tcPr>
            <w:tcW w:w="652" w:type="dxa"/>
            <w:tcBorders>
              <w:top w:val="single" w:sz="6" w:space="0" w:color="1F546B" w:themeColor="text2"/>
              <w:left w:val="single" w:sz="6" w:space="0" w:color="1F546B" w:themeColor="text2"/>
            </w:tcBorders>
            <w:shd w:val="clear" w:color="auto" w:fill="auto"/>
            <w:vAlign w:val="center"/>
          </w:tcPr>
          <w:p w14:paraId="07F1F490" w14:textId="77777777" w:rsidR="0091444B" w:rsidRPr="000B40EE" w:rsidRDefault="0091444B" w:rsidP="0091444B">
            <w:pPr>
              <w:pStyle w:val="Tablenormalcondensed"/>
              <w:rPr>
                <w:sz w:val="22"/>
                <w:szCs w:val="22"/>
              </w:rPr>
            </w:pPr>
          </w:p>
        </w:tc>
      </w:tr>
      <w:tr w:rsidR="0091444B" w:rsidRPr="000B40EE" w14:paraId="07F1F4A3" w14:textId="77777777" w:rsidTr="00F6512C">
        <w:trPr>
          <w:trHeight w:val="233"/>
        </w:trPr>
        <w:tc>
          <w:tcPr>
            <w:tcW w:w="1134" w:type="dxa"/>
            <w:vMerge w:val="restart"/>
            <w:tcBorders>
              <w:top w:val="single" w:sz="6" w:space="0" w:color="1F546B" w:themeColor="text2"/>
              <w:right w:val="single" w:sz="6" w:space="0" w:color="1F546B" w:themeColor="text2"/>
            </w:tcBorders>
            <w:vAlign w:val="center"/>
          </w:tcPr>
          <w:p w14:paraId="07F1F49B" w14:textId="77777777" w:rsidR="0091444B" w:rsidRPr="000B40EE" w:rsidRDefault="0091444B" w:rsidP="0091444B">
            <w:pPr>
              <w:pStyle w:val="Tablenormalcondensed"/>
              <w:rPr>
                <w:sz w:val="22"/>
                <w:szCs w:val="22"/>
              </w:rPr>
            </w:pPr>
            <w:r w:rsidRPr="000B40EE">
              <w:rPr>
                <w:sz w:val="22"/>
                <w:szCs w:val="22"/>
              </w:rPr>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F1F49C" w14:textId="7BB6666A" w:rsidR="0091444B" w:rsidRPr="000B40EE" w:rsidRDefault="00C91C28" w:rsidP="0091444B">
            <w:pPr>
              <w:pStyle w:val="Tablenormalcondensed"/>
              <w:rPr>
                <w:sz w:val="22"/>
                <w:szCs w:val="22"/>
              </w:rPr>
            </w:pPr>
            <w:r>
              <w:rPr>
                <w:sz w:val="22"/>
                <w:szCs w:val="22"/>
              </w:rPr>
              <w:t>Key vendors and s</w:t>
            </w:r>
            <w:r w:rsidR="0091444B" w:rsidRPr="000B40EE">
              <w:rPr>
                <w:sz w:val="22"/>
                <w:szCs w:val="22"/>
              </w:rPr>
              <w:t xml:space="preserve">uppliers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9D" w14:textId="77777777" w:rsidR="0091444B" w:rsidRPr="000B40EE" w:rsidRDefault="0091444B" w:rsidP="0091444B">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9E" w14:textId="01A1BBB5" w:rsidR="0091444B" w:rsidRPr="000B40EE" w:rsidRDefault="00C91C28" w:rsidP="0091444B">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9F" w14:textId="77777777" w:rsidR="0091444B" w:rsidRPr="000B40EE" w:rsidRDefault="0091444B" w:rsidP="0091444B">
            <w:pPr>
              <w:pStyle w:val="Tablenormalcondensed"/>
              <w:rPr>
                <w:sz w:val="22"/>
                <w:szCs w:val="22"/>
              </w:rPr>
            </w:pPr>
            <w:r w:rsidRPr="000B40EE">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A0" w14:textId="77777777" w:rsidR="0091444B" w:rsidRPr="000B40EE" w:rsidRDefault="0091444B" w:rsidP="0091444B">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A1" w14:textId="77777777" w:rsidR="0091444B" w:rsidRPr="000B40EE" w:rsidRDefault="0091444B" w:rsidP="0091444B">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F1F4A2" w14:textId="77777777" w:rsidR="0091444B" w:rsidRPr="000B40EE" w:rsidRDefault="0091444B" w:rsidP="0091444B">
            <w:pPr>
              <w:pStyle w:val="Tablenormalcondensed"/>
              <w:rPr>
                <w:sz w:val="22"/>
                <w:szCs w:val="22"/>
              </w:rPr>
            </w:pPr>
          </w:p>
        </w:tc>
      </w:tr>
      <w:tr w:rsidR="0091444B" w:rsidRPr="000B40EE" w14:paraId="07F1F4B5" w14:textId="77777777" w:rsidTr="00F6512C">
        <w:trPr>
          <w:trHeight w:val="233"/>
        </w:trPr>
        <w:tc>
          <w:tcPr>
            <w:tcW w:w="1134" w:type="dxa"/>
            <w:vMerge/>
            <w:tcBorders>
              <w:right w:val="single" w:sz="6" w:space="0" w:color="1F546B" w:themeColor="text2"/>
            </w:tcBorders>
            <w:vAlign w:val="center"/>
          </w:tcPr>
          <w:p w14:paraId="07F1F4AD" w14:textId="77777777" w:rsidR="0091444B" w:rsidRPr="000B40EE" w:rsidRDefault="0091444B" w:rsidP="0091444B">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F1F4AE" w14:textId="77777777" w:rsidR="0091444B" w:rsidRPr="000B40EE" w:rsidRDefault="0091444B" w:rsidP="0091444B">
            <w:pPr>
              <w:pStyle w:val="Tablenormalcondensed"/>
              <w:rPr>
                <w:sz w:val="22"/>
                <w:szCs w:val="22"/>
              </w:rPr>
            </w:pPr>
            <w:r w:rsidRPr="000B40EE">
              <w:rPr>
                <w:sz w:val="22"/>
                <w:szCs w:val="22"/>
              </w:rPr>
              <w:t>Other Agencies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AF" w14:textId="77777777" w:rsidR="0091444B" w:rsidRPr="000B40EE" w:rsidRDefault="0091444B" w:rsidP="0091444B">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B0" w14:textId="77777777" w:rsidR="0091444B" w:rsidRPr="000B40EE" w:rsidRDefault="0091444B" w:rsidP="0091444B">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B1" w14:textId="77777777" w:rsidR="0091444B" w:rsidRPr="000B40EE" w:rsidRDefault="0091444B" w:rsidP="0091444B">
            <w:pPr>
              <w:pStyle w:val="Tablenormalcondensed"/>
              <w:rPr>
                <w:sz w:val="22"/>
                <w:szCs w:val="22"/>
              </w:rPr>
            </w:pPr>
            <w:r w:rsidRPr="000B40EE">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B2" w14:textId="77777777" w:rsidR="0091444B" w:rsidRPr="000B40EE" w:rsidRDefault="0091444B" w:rsidP="0091444B">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B3" w14:textId="77777777" w:rsidR="0091444B" w:rsidRPr="000B40EE" w:rsidRDefault="0091444B" w:rsidP="0091444B">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F1F4B4" w14:textId="77777777" w:rsidR="0091444B" w:rsidRPr="000B40EE" w:rsidRDefault="0091444B" w:rsidP="0091444B">
            <w:pPr>
              <w:pStyle w:val="Tablenormalcondensed"/>
              <w:rPr>
                <w:sz w:val="22"/>
                <w:szCs w:val="22"/>
              </w:rPr>
            </w:pPr>
            <w:r w:rsidRPr="000B40EE">
              <w:rPr>
                <w:sz w:val="22"/>
                <w:szCs w:val="22"/>
              </w:rPr>
              <w:sym w:font="Wingdings" w:char="F0FC"/>
            </w:r>
          </w:p>
        </w:tc>
      </w:tr>
      <w:tr w:rsidR="0091444B" w:rsidRPr="000B40EE" w14:paraId="07F1F4D0" w14:textId="77777777" w:rsidTr="00F6512C">
        <w:trPr>
          <w:trHeight w:val="233"/>
        </w:trPr>
        <w:tc>
          <w:tcPr>
            <w:tcW w:w="1134" w:type="dxa"/>
            <w:vMerge/>
            <w:tcBorders>
              <w:bottom w:val="single" w:sz="6" w:space="0" w:color="1F546B" w:themeColor="text2"/>
              <w:right w:val="single" w:sz="6" w:space="0" w:color="1F546B" w:themeColor="text2"/>
            </w:tcBorders>
            <w:vAlign w:val="center"/>
          </w:tcPr>
          <w:p w14:paraId="07F1F4C8" w14:textId="77777777" w:rsidR="0091444B" w:rsidRPr="000B40EE" w:rsidRDefault="0091444B" w:rsidP="0091444B">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F1F4C9" w14:textId="77777777" w:rsidR="0091444B" w:rsidRPr="000B40EE" w:rsidRDefault="0091444B" w:rsidP="0091444B">
            <w:pPr>
              <w:pStyle w:val="Tablenormalcondensed"/>
              <w:rPr>
                <w:sz w:val="22"/>
                <w:szCs w:val="22"/>
              </w:rPr>
            </w:pPr>
            <w:r w:rsidRPr="000B40EE">
              <w:rPr>
                <w:sz w:val="22"/>
                <w:szCs w:val="22"/>
              </w:rPr>
              <w:t>MBIE – Government Procurement Branch</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CA" w14:textId="77777777" w:rsidR="0091444B" w:rsidRPr="000B40EE" w:rsidRDefault="0091444B" w:rsidP="0091444B">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CB" w14:textId="77777777" w:rsidR="0091444B" w:rsidRPr="000B40EE" w:rsidRDefault="0091444B" w:rsidP="0091444B">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CC" w14:textId="77777777" w:rsidR="0091444B" w:rsidRPr="000B40EE" w:rsidRDefault="0091444B" w:rsidP="0091444B">
            <w:pPr>
              <w:pStyle w:val="Tablenormalcondensed"/>
              <w:rPr>
                <w:sz w:val="22"/>
                <w:szCs w:val="22"/>
              </w:rPr>
            </w:pPr>
            <w:r w:rsidRPr="000B40EE">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CD" w14:textId="77777777" w:rsidR="0091444B" w:rsidRPr="000B40EE" w:rsidRDefault="0091444B" w:rsidP="0091444B">
            <w:pPr>
              <w:pStyle w:val="Tablenormalcondensed"/>
              <w:rPr>
                <w:sz w:val="22"/>
                <w:szCs w:val="22"/>
              </w:rPr>
            </w:pPr>
            <w:r w:rsidRPr="000B40EE">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F1F4CE" w14:textId="77777777" w:rsidR="0091444B" w:rsidRPr="000B40EE" w:rsidRDefault="0091444B" w:rsidP="0091444B">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F1F4CF" w14:textId="77777777" w:rsidR="0091444B" w:rsidRPr="000B40EE" w:rsidRDefault="0091444B" w:rsidP="0091444B">
            <w:pPr>
              <w:pStyle w:val="Tablenormalcondensed"/>
              <w:rPr>
                <w:sz w:val="22"/>
                <w:szCs w:val="22"/>
              </w:rPr>
            </w:pPr>
          </w:p>
        </w:tc>
      </w:tr>
    </w:tbl>
    <w:p w14:paraId="07F1F4E3" w14:textId="0659E20C" w:rsidR="008023C3" w:rsidRDefault="00DA0F3C" w:rsidP="00ED37A7">
      <w:pPr>
        <w:pStyle w:val="Tinyline"/>
      </w:pPr>
      <w:r>
        <w:t>4</w:t>
      </w:r>
    </w:p>
    <w:p w14:paraId="07F1F4E4"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66"/>
        <w:gridCol w:w="4749"/>
      </w:tblGrid>
      <w:tr w:rsidR="00ED37A7" w:rsidRPr="008023C3" w14:paraId="07F1F4E6" w14:textId="77777777"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07F1F4E5" w14:textId="77777777" w:rsidR="00ED37A7" w:rsidRPr="008023C3" w:rsidRDefault="00ED37A7" w:rsidP="00ED37A7">
            <w:pPr>
              <w:pStyle w:val="Tableheading"/>
            </w:pPr>
            <w:r>
              <w:t xml:space="preserve">Your delegations </w:t>
            </w:r>
          </w:p>
        </w:tc>
      </w:tr>
      <w:tr w:rsidR="00ED37A7" w:rsidRPr="000B40EE" w14:paraId="07F1F4E9" w14:textId="77777777" w:rsidTr="00880632">
        <w:tc>
          <w:tcPr>
            <w:tcW w:w="4873" w:type="dxa"/>
            <w:tcBorders>
              <w:top w:val="nil"/>
              <w:left w:val="nil"/>
              <w:bottom w:val="single" w:sz="6" w:space="0" w:color="1F546B" w:themeColor="text2"/>
              <w:right w:val="single" w:sz="6" w:space="0" w:color="1F546B" w:themeColor="text2"/>
            </w:tcBorders>
          </w:tcPr>
          <w:p w14:paraId="07F1F4E7" w14:textId="77777777" w:rsidR="00ED37A7" w:rsidRPr="000B40EE" w:rsidRDefault="00ED37A7" w:rsidP="00880632">
            <w:pPr>
              <w:pStyle w:val="Tablenormal0"/>
              <w:rPr>
                <w:sz w:val="22"/>
                <w:szCs w:val="22"/>
              </w:rPr>
            </w:pPr>
            <w:r w:rsidRPr="000B40EE">
              <w:rPr>
                <w:sz w:val="22"/>
                <w:szCs w:val="22"/>
              </w:rPr>
              <w:t>Human Resources and financial delegations</w:t>
            </w:r>
          </w:p>
        </w:tc>
        <w:tc>
          <w:tcPr>
            <w:tcW w:w="4874" w:type="dxa"/>
            <w:tcBorders>
              <w:top w:val="nil"/>
              <w:left w:val="single" w:sz="6" w:space="0" w:color="1F546B" w:themeColor="text2"/>
              <w:bottom w:val="single" w:sz="6" w:space="0" w:color="1F546B" w:themeColor="text2"/>
              <w:right w:val="nil"/>
            </w:tcBorders>
          </w:tcPr>
          <w:p w14:paraId="07F1F4E8" w14:textId="73389088" w:rsidR="00ED37A7" w:rsidRPr="000B40EE" w:rsidRDefault="00590FF6" w:rsidP="00ED37A7">
            <w:pPr>
              <w:pStyle w:val="Tablenormal0"/>
              <w:rPr>
                <w:sz w:val="22"/>
                <w:szCs w:val="22"/>
              </w:rPr>
            </w:pPr>
            <w:r>
              <w:rPr>
                <w:sz w:val="22"/>
                <w:szCs w:val="22"/>
              </w:rPr>
              <w:t>Level Z</w:t>
            </w:r>
          </w:p>
        </w:tc>
      </w:tr>
      <w:tr w:rsidR="00ED37A7" w:rsidRPr="000B40EE" w14:paraId="07F1F4EC" w14:textId="77777777" w:rsidTr="00880632">
        <w:tc>
          <w:tcPr>
            <w:tcW w:w="4873" w:type="dxa"/>
            <w:tcBorders>
              <w:top w:val="single" w:sz="6" w:space="0" w:color="1F546B" w:themeColor="text2"/>
              <w:left w:val="nil"/>
              <w:bottom w:val="single" w:sz="6" w:space="0" w:color="1F546B" w:themeColor="text2"/>
              <w:right w:val="single" w:sz="6" w:space="0" w:color="1F546B" w:themeColor="text2"/>
            </w:tcBorders>
          </w:tcPr>
          <w:p w14:paraId="07F1F4EA" w14:textId="77777777" w:rsidR="00ED37A7" w:rsidRPr="000B40EE" w:rsidRDefault="00ED37A7" w:rsidP="00880632">
            <w:pPr>
              <w:pStyle w:val="Tablenormal0"/>
              <w:rPr>
                <w:sz w:val="22"/>
                <w:szCs w:val="22"/>
              </w:rPr>
            </w:pPr>
            <w:r w:rsidRPr="000B40EE">
              <w:rPr>
                <w:sz w:val="22"/>
                <w:szCs w:val="22"/>
              </w:rP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07F1F4EB" w14:textId="45753CE0" w:rsidR="00ED37A7" w:rsidRPr="000B40EE" w:rsidRDefault="00590FF6" w:rsidP="00880632">
            <w:pPr>
              <w:pStyle w:val="Tablenormal0"/>
              <w:rPr>
                <w:sz w:val="22"/>
                <w:szCs w:val="22"/>
              </w:rPr>
            </w:pPr>
            <w:r>
              <w:rPr>
                <w:sz w:val="22"/>
                <w:szCs w:val="22"/>
              </w:rPr>
              <w:t>Nil</w:t>
            </w:r>
          </w:p>
        </w:tc>
      </w:tr>
    </w:tbl>
    <w:p w14:paraId="07F1F4ED" w14:textId="77777777" w:rsidR="00ED37A7" w:rsidRDefault="00ED37A7" w:rsidP="00ED37A7">
      <w:pPr>
        <w:pStyle w:val="Tinyline"/>
      </w:pPr>
    </w:p>
    <w:p w14:paraId="07F1F4EE"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3876"/>
        <w:gridCol w:w="5639"/>
      </w:tblGrid>
      <w:tr w:rsidR="008023C3" w:rsidRPr="008023C3" w14:paraId="07F1F4F1" w14:textId="77777777" w:rsidTr="00DA0F3C">
        <w:trPr>
          <w:tblHeader/>
        </w:trPr>
        <w:tc>
          <w:tcPr>
            <w:tcW w:w="3969"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07F1F4EF" w14:textId="77777777" w:rsidR="008023C3" w:rsidRPr="008023C3" w:rsidRDefault="008023C3" w:rsidP="00B90EE6">
            <w:pPr>
              <w:pStyle w:val="Tableheading"/>
            </w:pPr>
            <w:r w:rsidRPr="008023C3">
              <w:t>Your success profile for this role</w:t>
            </w:r>
          </w:p>
        </w:tc>
        <w:tc>
          <w:tcPr>
            <w:tcW w:w="5778"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07F1F4F0" w14:textId="77777777" w:rsidR="008023C3" w:rsidRPr="008023C3" w:rsidRDefault="008023C3" w:rsidP="00B90EE6">
            <w:pPr>
              <w:pStyle w:val="Tableheading"/>
            </w:pPr>
            <w:r w:rsidRPr="008023C3">
              <w:t>What you will bring specifically</w:t>
            </w:r>
          </w:p>
        </w:tc>
      </w:tr>
      <w:tr w:rsidR="008023C3" w:rsidRPr="00673ABC" w14:paraId="07F1F50F" w14:textId="77777777" w:rsidTr="00DA0F3C">
        <w:tc>
          <w:tcPr>
            <w:tcW w:w="3969" w:type="dxa"/>
            <w:tcBorders>
              <w:top w:val="nil"/>
              <w:left w:val="nil"/>
              <w:bottom w:val="single" w:sz="6" w:space="0" w:color="1F546B" w:themeColor="text2"/>
              <w:right w:val="single" w:sz="6" w:space="0" w:color="1F546B" w:themeColor="text2"/>
            </w:tcBorders>
          </w:tcPr>
          <w:p w14:paraId="07F1F4F2" w14:textId="77777777" w:rsidR="008023C3" w:rsidRPr="000B40EE" w:rsidRDefault="008023C3" w:rsidP="009E40D1">
            <w:pPr>
              <w:pStyle w:val="Tablenormal0"/>
              <w:rPr>
                <w:sz w:val="22"/>
                <w:szCs w:val="22"/>
              </w:rPr>
            </w:pPr>
            <w:r w:rsidRPr="000B40EE">
              <w:rPr>
                <w:sz w:val="22"/>
                <w:szCs w:val="22"/>
              </w:rPr>
              <w:t xml:space="preserve">At DIA, we have a Capability Framework to help guide our people towards the behaviours and skills needed to be successful. The core success profile for </w:t>
            </w:r>
            <w:r w:rsidR="00EA6AD8" w:rsidRPr="000B40EE">
              <w:rPr>
                <w:sz w:val="22"/>
                <w:szCs w:val="22"/>
              </w:rPr>
              <w:t>this</w:t>
            </w:r>
            <w:r w:rsidRPr="000B40EE">
              <w:rPr>
                <w:sz w:val="22"/>
                <w:szCs w:val="22"/>
              </w:rPr>
              <w:t xml:space="preserve"> role is </w:t>
            </w:r>
            <w:hyperlink r:id="rId16" w:history="1">
              <w:r w:rsidR="00820EC3" w:rsidRPr="000B40EE">
                <w:rPr>
                  <w:rStyle w:val="Hyperlink"/>
                  <w:sz w:val="22"/>
                  <w:szCs w:val="22"/>
                </w:rPr>
                <w:t>Specialist</w:t>
              </w:r>
            </w:hyperlink>
            <w:r w:rsidR="001D30D4" w:rsidRPr="000B40EE">
              <w:rPr>
                <w:sz w:val="22"/>
                <w:szCs w:val="22"/>
              </w:rPr>
              <w:t>.</w:t>
            </w:r>
            <w:r w:rsidRPr="000B40EE">
              <w:rPr>
                <w:sz w:val="22"/>
                <w:szCs w:val="22"/>
              </w:rPr>
              <w:br/>
            </w:r>
            <w:r w:rsidRPr="000B40EE">
              <w:rPr>
                <w:sz w:val="22"/>
                <w:szCs w:val="22"/>
              </w:rPr>
              <w:br/>
            </w:r>
            <w:r w:rsidRPr="000B40EE">
              <w:rPr>
                <w:b/>
                <w:bCs/>
                <w:sz w:val="22"/>
                <w:szCs w:val="22"/>
              </w:rPr>
              <w:t>Keys to Success:</w:t>
            </w:r>
          </w:p>
          <w:p w14:paraId="07F1F4F3" w14:textId="77777777" w:rsidR="00820EC3" w:rsidRPr="000B40EE" w:rsidRDefault="00820EC3" w:rsidP="00820EC3">
            <w:pPr>
              <w:pStyle w:val="Tablebullet"/>
              <w:rPr>
                <w:sz w:val="22"/>
                <w:szCs w:val="22"/>
              </w:rPr>
            </w:pPr>
            <w:r w:rsidRPr="000B40EE">
              <w:rPr>
                <w:sz w:val="22"/>
                <w:szCs w:val="22"/>
              </w:rPr>
              <w:lastRenderedPageBreak/>
              <w:t>Problem solving</w:t>
            </w:r>
          </w:p>
          <w:p w14:paraId="07F1F4F4" w14:textId="77777777" w:rsidR="00820EC3" w:rsidRPr="000B40EE" w:rsidRDefault="00820EC3" w:rsidP="00820EC3">
            <w:pPr>
              <w:pStyle w:val="Tablebullet"/>
              <w:rPr>
                <w:sz w:val="22"/>
                <w:szCs w:val="22"/>
              </w:rPr>
            </w:pPr>
            <w:r w:rsidRPr="000B40EE">
              <w:rPr>
                <w:sz w:val="22"/>
                <w:szCs w:val="22"/>
              </w:rPr>
              <w:t>Critical thinking</w:t>
            </w:r>
          </w:p>
          <w:p w14:paraId="07F1F4F5" w14:textId="77777777" w:rsidR="00820EC3" w:rsidRPr="000B40EE" w:rsidRDefault="00820EC3" w:rsidP="00820EC3">
            <w:pPr>
              <w:pStyle w:val="Tablebullet"/>
              <w:rPr>
                <w:sz w:val="22"/>
                <w:szCs w:val="22"/>
              </w:rPr>
            </w:pPr>
            <w:r w:rsidRPr="000B40EE">
              <w:rPr>
                <w:sz w:val="22"/>
                <w:szCs w:val="22"/>
              </w:rPr>
              <w:t>Interpersonal savvy</w:t>
            </w:r>
          </w:p>
          <w:p w14:paraId="07F1F4F6" w14:textId="77777777" w:rsidR="00820EC3" w:rsidRPr="000B40EE" w:rsidRDefault="00820EC3" w:rsidP="00820EC3">
            <w:pPr>
              <w:pStyle w:val="Tablebullet"/>
              <w:rPr>
                <w:sz w:val="22"/>
                <w:szCs w:val="22"/>
              </w:rPr>
            </w:pPr>
            <w:r w:rsidRPr="000B40EE">
              <w:rPr>
                <w:sz w:val="22"/>
                <w:szCs w:val="22"/>
              </w:rPr>
              <w:t>Navigating complexity</w:t>
            </w:r>
          </w:p>
          <w:p w14:paraId="07F1F4F7" w14:textId="77777777" w:rsidR="00820EC3" w:rsidRPr="000B40EE" w:rsidRDefault="00820EC3" w:rsidP="00820EC3">
            <w:pPr>
              <w:pStyle w:val="Tablebullet"/>
              <w:rPr>
                <w:sz w:val="22"/>
                <w:szCs w:val="22"/>
              </w:rPr>
            </w:pPr>
            <w:r w:rsidRPr="000B40EE">
              <w:rPr>
                <w:sz w:val="22"/>
                <w:szCs w:val="22"/>
              </w:rPr>
              <w:t>Communicating with influence</w:t>
            </w:r>
          </w:p>
          <w:p w14:paraId="07F1F4F8" w14:textId="77777777" w:rsidR="008023C3" w:rsidRPr="000B40EE" w:rsidRDefault="00820EC3" w:rsidP="00820EC3">
            <w:pPr>
              <w:pStyle w:val="Tablebullet"/>
              <w:rPr>
                <w:sz w:val="22"/>
                <w:szCs w:val="22"/>
              </w:rPr>
            </w:pPr>
            <w:r w:rsidRPr="000B40EE">
              <w:rPr>
                <w:sz w:val="22"/>
                <w:szCs w:val="22"/>
              </w:rPr>
              <w:t>Technical and specialist learning</w:t>
            </w:r>
          </w:p>
        </w:tc>
        <w:tc>
          <w:tcPr>
            <w:tcW w:w="5778" w:type="dxa"/>
            <w:tcBorders>
              <w:top w:val="nil"/>
              <w:left w:val="single" w:sz="6" w:space="0" w:color="1F546B" w:themeColor="text2"/>
              <w:bottom w:val="single" w:sz="6" w:space="0" w:color="1F546B" w:themeColor="text2"/>
              <w:right w:val="nil"/>
            </w:tcBorders>
          </w:tcPr>
          <w:p w14:paraId="07F1F4F9" w14:textId="77777777" w:rsidR="008023C3" w:rsidRPr="00673ABC" w:rsidRDefault="008023C3" w:rsidP="00DA0F3C">
            <w:pPr>
              <w:pStyle w:val="Tablenormal0"/>
              <w:spacing w:before="0" w:after="0"/>
              <w:rPr>
                <w:rFonts w:asciiTheme="minorHAnsi" w:hAnsiTheme="minorHAnsi" w:cstheme="minorHAnsi"/>
                <w:b/>
                <w:bCs/>
                <w:sz w:val="22"/>
                <w:szCs w:val="22"/>
              </w:rPr>
            </w:pPr>
            <w:r w:rsidRPr="00673ABC">
              <w:rPr>
                <w:rFonts w:asciiTheme="minorHAnsi" w:hAnsiTheme="minorHAnsi" w:cstheme="minorHAnsi"/>
                <w:b/>
                <w:bCs/>
                <w:sz w:val="22"/>
                <w:szCs w:val="22"/>
              </w:rPr>
              <w:lastRenderedPageBreak/>
              <w:t xml:space="preserve">Experience: </w:t>
            </w:r>
          </w:p>
          <w:p w14:paraId="5D9FD481" w14:textId="1B43E2BF" w:rsidR="004F4CD5" w:rsidRPr="004F4CD5" w:rsidRDefault="004F4CD5" w:rsidP="004F4CD5">
            <w:pPr>
              <w:pStyle w:val="Tablebullet"/>
              <w:spacing w:before="0" w:after="0"/>
              <w:rPr>
                <w:rFonts w:asciiTheme="minorHAnsi" w:hAnsiTheme="minorHAnsi" w:cstheme="minorHAnsi"/>
                <w:sz w:val="22"/>
                <w:szCs w:val="22"/>
              </w:rPr>
            </w:pPr>
            <w:r w:rsidRPr="004F4CD5">
              <w:rPr>
                <w:rFonts w:asciiTheme="minorHAnsi" w:eastAsia="Times New Roman" w:hAnsiTheme="minorHAnsi" w:cstheme="minorHAnsi"/>
                <w:sz w:val="22"/>
                <w:szCs w:val="22"/>
                <w:lang w:eastAsia="en-NZ"/>
              </w:rPr>
              <w:t>Considerable experience managing complex multi-supplier contracts in a complex and challenging environment</w:t>
            </w:r>
            <w:r w:rsidR="008E0F0F">
              <w:rPr>
                <w:rFonts w:asciiTheme="minorHAnsi" w:eastAsia="Times New Roman" w:hAnsiTheme="minorHAnsi" w:cstheme="minorHAnsi"/>
                <w:sz w:val="22"/>
                <w:szCs w:val="22"/>
                <w:lang w:eastAsia="en-NZ"/>
              </w:rPr>
              <w:t>.</w:t>
            </w:r>
          </w:p>
          <w:p w14:paraId="5EAD1AF8" w14:textId="165E7568" w:rsidR="004F4CD5" w:rsidRPr="004F4CD5" w:rsidRDefault="004F4CD5" w:rsidP="004F4CD5">
            <w:pPr>
              <w:pStyle w:val="Tablebullet"/>
              <w:spacing w:before="0" w:after="0"/>
              <w:rPr>
                <w:rFonts w:asciiTheme="minorHAnsi" w:hAnsiTheme="minorHAnsi" w:cstheme="minorHAnsi"/>
                <w:sz w:val="22"/>
                <w:szCs w:val="22"/>
              </w:rPr>
            </w:pPr>
            <w:r w:rsidRPr="004F4CD5">
              <w:rPr>
                <w:rFonts w:asciiTheme="minorHAnsi" w:eastAsia="Times New Roman" w:hAnsiTheme="minorHAnsi" w:cstheme="minorHAnsi"/>
                <w:sz w:val="22"/>
                <w:szCs w:val="22"/>
                <w:lang w:eastAsia="en-NZ"/>
              </w:rPr>
              <w:t>Proven track record in Supplier Relationship Management, ICT procurement, contract negotiation, contract management</w:t>
            </w:r>
            <w:r w:rsidR="008E0F0F">
              <w:rPr>
                <w:rFonts w:asciiTheme="minorHAnsi" w:eastAsia="Times New Roman" w:hAnsiTheme="minorHAnsi" w:cstheme="minorHAnsi"/>
                <w:sz w:val="22"/>
                <w:szCs w:val="22"/>
                <w:lang w:eastAsia="en-NZ"/>
              </w:rPr>
              <w:t>.</w:t>
            </w:r>
            <w:r w:rsidRPr="004F4CD5">
              <w:rPr>
                <w:rFonts w:asciiTheme="minorHAnsi" w:eastAsia="Times New Roman" w:hAnsiTheme="minorHAnsi" w:cstheme="minorHAnsi"/>
                <w:sz w:val="22"/>
                <w:szCs w:val="22"/>
                <w:lang w:eastAsia="en-NZ"/>
              </w:rPr>
              <w:t xml:space="preserve"> </w:t>
            </w:r>
          </w:p>
          <w:p w14:paraId="666DE2A9" w14:textId="40CADD37" w:rsidR="00C91C28" w:rsidRPr="00673ABC" w:rsidRDefault="00C91C28" w:rsidP="00C91C28">
            <w:pPr>
              <w:pStyle w:val="Tablebullet"/>
              <w:spacing w:before="0" w:after="0"/>
              <w:rPr>
                <w:rFonts w:asciiTheme="minorHAnsi" w:hAnsiTheme="minorHAnsi" w:cstheme="minorHAnsi"/>
                <w:sz w:val="22"/>
                <w:szCs w:val="22"/>
              </w:rPr>
            </w:pPr>
            <w:r w:rsidRPr="00673ABC">
              <w:rPr>
                <w:rFonts w:asciiTheme="minorHAnsi" w:eastAsia="Times New Roman" w:hAnsiTheme="minorHAnsi" w:cstheme="minorHAnsi"/>
                <w:sz w:val="22"/>
                <w:szCs w:val="22"/>
                <w:lang w:eastAsia="en-NZ"/>
              </w:rPr>
              <w:lastRenderedPageBreak/>
              <w:t>Extensive commercial acumen and a strong commercial background and focus</w:t>
            </w:r>
            <w:r w:rsidR="008E0F0F">
              <w:rPr>
                <w:rFonts w:asciiTheme="minorHAnsi" w:eastAsia="Times New Roman" w:hAnsiTheme="minorHAnsi" w:cstheme="minorHAnsi"/>
                <w:sz w:val="22"/>
                <w:szCs w:val="22"/>
                <w:lang w:eastAsia="en-NZ"/>
              </w:rPr>
              <w:t>.</w:t>
            </w:r>
            <w:r w:rsidRPr="00673ABC">
              <w:rPr>
                <w:rFonts w:asciiTheme="minorHAnsi" w:eastAsia="Times New Roman" w:hAnsiTheme="minorHAnsi" w:cstheme="minorHAnsi"/>
                <w:sz w:val="22"/>
                <w:szCs w:val="22"/>
                <w:lang w:eastAsia="en-NZ"/>
              </w:rPr>
              <w:t xml:space="preserve">  </w:t>
            </w:r>
          </w:p>
          <w:p w14:paraId="5CF91D8B" w14:textId="419556EE" w:rsidR="00C91C28" w:rsidRPr="00673ABC" w:rsidRDefault="00C91C28" w:rsidP="00C91C28">
            <w:pPr>
              <w:pStyle w:val="Tablebullet"/>
              <w:spacing w:before="0" w:after="0"/>
              <w:rPr>
                <w:rFonts w:asciiTheme="minorHAnsi" w:hAnsiTheme="minorHAnsi" w:cstheme="minorHAnsi"/>
                <w:sz w:val="22"/>
                <w:szCs w:val="22"/>
              </w:rPr>
            </w:pPr>
            <w:r w:rsidRPr="00673ABC">
              <w:rPr>
                <w:rFonts w:asciiTheme="minorHAnsi" w:eastAsia="Times New Roman" w:hAnsiTheme="minorHAnsi" w:cstheme="minorHAnsi"/>
                <w:sz w:val="22"/>
                <w:szCs w:val="22"/>
                <w:lang w:eastAsia="en-NZ"/>
              </w:rPr>
              <w:t>Experience working within the ICT environment with a comprehensive understanding of the New Zealand market context</w:t>
            </w:r>
            <w:r w:rsidR="008E0F0F">
              <w:rPr>
                <w:rFonts w:asciiTheme="minorHAnsi" w:eastAsia="Times New Roman" w:hAnsiTheme="minorHAnsi" w:cstheme="minorHAnsi"/>
                <w:sz w:val="22"/>
                <w:szCs w:val="22"/>
                <w:lang w:eastAsia="en-NZ"/>
              </w:rPr>
              <w:t>.</w:t>
            </w:r>
            <w:r w:rsidRPr="00673ABC">
              <w:rPr>
                <w:rFonts w:asciiTheme="minorHAnsi" w:eastAsia="Times New Roman" w:hAnsiTheme="minorHAnsi" w:cstheme="minorHAnsi"/>
                <w:sz w:val="22"/>
                <w:szCs w:val="22"/>
                <w:lang w:eastAsia="en-NZ"/>
              </w:rPr>
              <w:t xml:space="preserve">  </w:t>
            </w:r>
          </w:p>
          <w:p w14:paraId="23947507" w14:textId="1934BB09" w:rsidR="00C91C28" w:rsidRPr="00673ABC" w:rsidRDefault="00C91C28" w:rsidP="00C91C28">
            <w:pPr>
              <w:pStyle w:val="Tablebullet"/>
              <w:spacing w:before="0" w:after="0"/>
              <w:rPr>
                <w:rFonts w:asciiTheme="minorHAnsi" w:hAnsiTheme="minorHAnsi" w:cstheme="minorHAnsi"/>
                <w:sz w:val="22"/>
                <w:szCs w:val="22"/>
              </w:rPr>
            </w:pPr>
            <w:r w:rsidRPr="00673ABC">
              <w:rPr>
                <w:rFonts w:asciiTheme="minorHAnsi" w:eastAsia="Times New Roman" w:hAnsiTheme="minorHAnsi" w:cstheme="minorHAnsi"/>
                <w:sz w:val="22"/>
                <w:szCs w:val="22"/>
                <w:lang w:eastAsia="en-NZ"/>
              </w:rPr>
              <w:t>Considerable experience and expertise in the management of suppliers, particularly in critical outsourced development delivery</w:t>
            </w:r>
            <w:r w:rsidR="008E0F0F">
              <w:rPr>
                <w:rFonts w:asciiTheme="minorHAnsi" w:eastAsia="Times New Roman" w:hAnsiTheme="minorHAnsi" w:cstheme="minorHAnsi"/>
                <w:sz w:val="22"/>
                <w:szCs w:val="22"/>
                <w:lang w:eastAsia="en-NZ"/>
              </w:rPr>
              <w:t>.</w:t>
            </w:r>
            <w:r w:rsidRPr="00673ABC">
              <w:rPr>
                <w:rFonts w:asciiTheme="minorHAnsi" w:eastAsia="Times New Roman" w:hAnsiTheme="minorHAnsi" w:cstheme="minorHAnsi"/>
                <w:sz w:val="22"/>
                <w:szCs w:val="22"/>
                <w:lang w:eastAsia="en-NZ"/>
              </w:rPr>
              <w:t xml:space="preserve"> </w:t>
            </w:r>
          </w:p>
          <w:p w14:paraId="07F1F501" w14:textId="77777777" w:rsidR="008023C3" w:rsidRPr="00673ABC" w:rsidRDefault="008023C3" w:rsidP="00DA0F3C">
            <w:pPr>
              <w:pStyle w:val="Tablenormal0"/>
              <w:spacing w:before="0" w:after="0"/>
              <w:rPr>
                <w:rFonts w:asciiTheme="minorHAnsi" w:hAnsiTheme="minorHAnsi" w:cstheme="minorHAnsi"/>
                <w:b/>
                <w:bCs/>
                <w:sz w:val="22"/>
                <w:szCs w:val="22"/>
              </w:rPr>
            </w:pPr>
            <w:r w:rsidRPr="00673ABC">
              <w:rPr>
                <w:rFonts w:asciiTheme="minorHAnsi" w:hAnsiTheme="minorHAnsi" w:cstheme="minorHAnsi"/>
                <w:b/>
                <w:bCs/>
                <w:sz w:val="22"/>
                <w:szCs w:val="22"/>
              </w:rPr>
              <w:t>Knowledge:</w:t>
            </w:r>
          </w:p>
          <w:p w14:paraId="07F1F502" w14:textId="16F80231" w:rsidR="00957BF6" w:rsidRPr="00673ABC" w:rsidRDefault="00957BF6" w:rsidP="00DA0F3C">
            <w:pPr>
              <w:pStyle w:val="Tablebullet"/>
              <w:spacing w:before="0" w:after="0"/>
              <w:rPr>
                <w:rFonts w:asciiTheme="minorHAnsi" w:hAnsiTheme="minorHAnsi" w:cstheme="minorHAnsi"/>
                <w:sz w:val="22"/>
                <w:szCs w:val="22"/>
                <w:lang w:val="en-US"/>
              </w:rPr>
            </w:pPr>
            <w:r w:rsidRPr="00673ABC">
              <w:rPr>
                <w:rFonts w:asciiTheme="minorHAnsi" w:hAnsiTheme="minorHAnsi" w:cstheme="minorHAnsi"/>
                <w:sz w:val="22"/>
                <w:szCs w:val="22"/>
                <w:lang w:val="en-US"/>
              </w:rPr>
              <w:t xml:space="preserve">A comprehensive understanding of the </w:t>
            </w:r>
            <w:r w:rsidR="00673ABC">
              <w:rPr>
                <w:rFonts w:asciiTheme="minorHAnsi" w:hAnsiTheme="minorHAnsi" w:cstheme="minorHAnsi"/>
                <w:sz w:val="22"/>
                <w:szCs w:val="22"/>
                <w:lang w:val="en-US"/>
              </w:rPr>
              <w:t>s</w:t>
            </w:r>
            <w:r w:rsidRPr="00673ABC">
              <w:rPr>
                <w:rFonts w:asciiTheme="minorHAnsi" w:hAnsiTheme="minorHAnsi" w:cstheme="minorHAnsi"/>
                <w:sz w:val="22"/>
                <w:szCs w:val="22"/>
                <w:lang w:val="en-US"/>
              </w:rPr>
              <w:t xml:space="preserve">upply </w:t>
            </w:r>
            <w:r w:rsidR="00673ABC">
              <w:rPr>
                <w:rFonts w:asciiTheme="minorHAnsi" w:hAnsiTheme="minorHAnsi" w:cstheme="minorHAnsi"/>
                <w:sz w:val="22"/>
                <w:szCs w:val="22"/>
                <w:lang w:val="en-US"/>
              </w:rPr>
              <w:t>m</w:t>
            </w:r>
            <w:r w:rsidRPr="00673ABC">
              <w:rPr>
                <w:rFonts w:asciiTheme="minorHAnsi" w:hAnsiTheme="minorHAnsi" w:cstheme="minorHAnsi"/>
                <w:sz w:val="22"/>
                <w:szCs w:val="22"/>
                <w:lang w:val="en-US"/>
              </w:rPr>
              <w:t>anagement lifecycle</w:t>
            </w:r>
            <w:r w:rsidR="008E0F0F">
              <w:rPr>
                <w:rFonts w:asciiTheme="minorHAnsi" w:hAnsiTheme="minorHAnsi" w:cstheme="minorHAnsi"/>
                <w:sz w:val="22"/>
                <w:szCs w:val="22"/>
                <w:lang w:val="en-US"/>
              </w:rPr>
              <w:t>.</w:t>
            </w:r>
          </w:p>
          <w:p w14:paraId="7D30BBE7" w14:textId="4378D4F0" w:rsidR="004F4CD5" w:rsidRDefault="00957BF6" w:rsidP="004F4CD5">
            <w:pPr>
              <w:pStyle w:val="Tablebullet"/>
              <w:spacing w:before="0" w:after="0"/>
              <w:rPr>
                <w:rFonts w:asciiTheme="minorHAnsi" w:hAnsiTheme="minorHAnsi" w:cstheme="minorHAnsi"/>
                <w:sz w:val="22"/>
                <w:szCs w:val="22"/>
                <w:lang w:val="en-US"/>
              </w:rPr>
            </w:pPr>
            <w:r w:rsidRPr="00673ABC">
              <w:rPr>
                <w:rFonts w:asciiTheme="minorHAnsi" w:hAnsiTheme="minorHAnsi" w:cstheme="minorHAnsi"/>
                <w:sz w:val="22"/>
                <w:szCs w:val="22"/>
                <w:lang w:val="en-US"/>
              </w:rPr>
              <w:t>Knowledge of</w:t>
            </w:r>
            <w:r w:rsidR="005C1CF2" w:rsidRPr="00673ABC">
              <w:rPr>
                <w:rFonts w:asciiTheme="minorHAnsi" w:hAnsiTheme="minorHAnsi" w:cstheme="minorHAnsi"/>
                <w:sz w:val="22"/>
                <w:szCs w:val="22"/>
                <w:lang w:val="en-US"/>
              </w:rPr>
              <w:t>,</w:t>
            </w:r>
            <w:r w:rsidRPr="00673ABC">
              <w:rPr>
                <w:rFonts w:asciiTheme="minorHAnsi" w:hAnsiTheme="minorHAnsi" w:cstheme="minorHAnsi"/>
                <w:sz w:val="22"/>
                <w:szCs w:val="22"/>
                <w:lang w:val="en-US"/>
              </w:rPr>
              <w:t xml:space="preserve"> and experience working with</w:t>
            </w:r>
            <w:r w:rsidR="005C1CF2" w:rsidRPr="00673ABC">
              <w:rPr>
                <w:rFonts w:asciiTheme="minorHAnsi" w:hAnsiTheme="minorHAnsi" w:cstheme="minorHAnsi"/>
                <w:sz w:val="22"/>
                <w:szCs w:val="22"/>
                <w:lang w:val="en-US"/>
              </w:rPr>
              <w:t>,</w:t>
            </w:r>
            <w:r w:rsidRPr="00673ABC">
              <w:rPr>
                <w:rFonts w:asciiTheme="minorHAnsi" w:hAnsiTheme="minorHAnsi" w:cstheme="minorHAnsi"/>
                <w:sz w:val="22"/>
                <w:szCs w:val="22"/>
                <w:lang w:val="en-US"/>
              </w:rPr>
              <w:t xml:space="preserve"> relevant legislation, public sector requirements, codes and guidelines</w:t>
            </w:r>
            <w:r w:rsidR="008E0F0F">
              <w:rPr>
                <w:rFonts w:asciiTheme="minorHAnsi" w:hAnsiTheme="minorHAnsi" w:cstheme="minorHAnsi"/>
                <w:sz w:val="22"/>
                <w:szCs w:val="22"/>
                <w:lang w:val="en-US"/>
              </w:rPr>
              <w:t>.</w:t>
            </w:r>
          </w:p>
          <w:p w14:paraId="2D2998A2" w14:textId="0D8DCB70" w:rsidR="004F4CD5" w:rsidRPr="004F4CD5" w:rsidRDefault="004F4CD5" w:rsidP="004F4CD5">
            <w:pPr>
              <w:pStyle w:val="Tablebullet"/>
              <w:spacing w:before="0" w:after="0"/>
              <w:rPr>
                <w:rFonts w:asciiTheme="minorHAnsi" w:hAnsiTheme="minorHAnsi" w:cstheme="minorHAnsi"/>
                <w:sz w:val="22"/>
                <w:szCs w:val="22"/>
                <w:lang w:val="en-US"/>
              </w:rPr>
            </w:pPr>
            <w:r w:rsidRPr="004F4CD5">
              <w:rPr>
                <w:rFonts w:asciiTheme="minorHAnsi" w:eastAsia="Times New Roman" w:hAnsiTheme="minorHAnsi" w:cstheme="minorHAnsi"/>
                <w:sz w:val="22"/>
                <w:szCs w:val="22"/>
                <w:lang w:eastAsia="en-NZ"/>
              </w:rPr>
              <w:t xml:space="preserve">An excellent understanding of the ICT industry, particularly in relation to market trends, product and </w:t>
            </w:r>
            <w:r w:rsidR="00EE7259">
              <w:rPr>
                <w:rFonts w:asciiTheme="minorHAnsi" w:eastAsia="Times New Roman" w:hAnsiTheme="minorHAnsi" w:cstheme="minorHAnsi"/>
                <w:sz w:val="22"/>
                <w:szCs w:val="22"/>
                <w:lang w:eastAsia="en-NZ"/>
              </w:rPr>
              <w:t>supplier</w:t>
            </w:r>
            <w:r w:rsidRPr="004F4CD5">
              <w:rPr>
                <w:rFonts w:asciiTheme="minorHAnsi" w:eastAsia="Times New Roman" w:hAnsiTheme="minorHAnsi" w:cstheme="minorHAnsi"/>
                <w:sz w:val="22"/>
                <w:szCs w:val="22"/>
                <w:lang w:eastAsia="en-NZ"/>
              </w:rPr>
              <w:t xml:space="preserve"> performance</w:t>
            </w:r>
            <w:r w:rsidR="008E0F0F">
              <w:rPr>
                <w:rFonts w:asciiTheme="minorHAnsi" w:eastAsia="Times New Roman" w:hAnsiTheme="minorHAnsi" w:cstheme="minorHAnsi"/>
                <w:sz w:val="22"/>
                <w:szCs w:val="22"/>
                <w:lang w:eastAsia="en-NZ"/>
              </w:rPr>
              <w:t>.</w:t>
            </w:r>
            <w:r w:rsidRPr="004F4CD5">
              <w:rPr>
                <w:rFonts w:asciiTheme="minorHAnsi" w:eastAsia="Times New Roman" w:hAnsiTheme="minorHAnsi" w:cstheme="minorHAnsi"/>
                <w:sz w:val="22"/>
                <w:szCs w:val="22"/>
                <w:lang w:eastAsia="en-NZ"/>
              </w:rPr>
              <w:t xml:space="preserve"> </w:t>
            </w:r>
          </w:p>
          <w:p w14:paraId="07F1F504" w14:textId="77777777" w:rsidR="008023C3" w:rsidRPr="00673ABC" w:rsidRDefault="008023C3" w:rsidP="00DA0F3C">
            <w:pPr>
              <w:pStyle w:val="Tablenormal0"/>
              <w:spacing w:before="0" w:after="0"/>
              <w:rPr>
                <w:rFonts w:asciiTheme="minorHAnsi" w:hAnsiTheme="minorHAnsi" w:cstheme="minorHAnsi"/>
                <w:b/>
                <w:bCs/>
                <w:sz w:val="22"/>
                <w:szCs w:val="22"/>
              </w:rPr>
            </w:pPr>
            <w:r w:rsidRPr="00673ABC">
              <w:rPr>
                <w:rFonts w:asciiTheme="minorHAnsi" w:hAnsiTheme="minorHAnsi" w:cstheme="minorHAnsi"/>
                <w:b/>
                <w:bCs/>
                <w:sz w:val="22"/>
                <w:szCs w:val="22"/>
              </w:rPr>
              <w:t>Skills:</w:t>
            </w:r>
          </w:p>
          <w:p w14:paraId="6D1F5F76" w14:textId="13C24FC6" w:rsidR="00FB5A03" w:rsidRPr="00673ABC" w:rsidRDefault="00FB5A03" w:rsidP="00FB5A03">
            <w:pPr>
              <w:pStyle w:val="Tablebullet"/>
              <w:spacing w:before="0" w:after="0"/>
              <w:rPr>
                <w:rFonts w:asciiTheme="minorHAnsi" w:hAnsiTheme="minorHAnsi" w:cstheme="minorHAnsi"/>
                <w:sz w:val="22"/>
                <w:szCs w:val="22"/>
              </w:rPr>
            </w:pPr>
            <w:r w:rsidRPr="00673ABC">
              <w:rPr>
                <w:rFonts w:asciiTheme="minorHAnsi" w:hAnsiTheme="minorHAnsi" w:cstheme="minorHAnsi"/>
                <w:sz w:val="22"/>
                <w:szCs w:val="22"/>
                <w:lang w:val="en-US"/>
              </w:rPr>
              <w:t>Excellent relationship/stakeholder management skills – able to establish, build and maintain relationships at all levels of an organization</w:t>
            </w:r>
            <w:r w:rsidR="008E0F0F">
              <w:rPr>
                <w:rFonts w:asciiTheme="minorHAnsi" w:hAnsiTheme="minorHAnsi" w:cstheme="minorHAnsi"/>
                <w:sz w:val="22"/>
                <w:szCs w:val="22"/>
                <w:lang w:val="en-US"/>
              </w:rPr>
              <w:t>.</w:t>
            </w:r>
          </w:p>
          <w:p w14:paraId="1F0AA0FA" w14:textId="207B085E" w:rsidR="004F4CD5" w:rsidRPr="004F4CD5" w:rsidRDefault="004F4CD5" w:rsidP="004F4CD5">
            <w:pPr>
              <w:pStyle w:val="Tablebullet"/>
              <w:spacing w:before="0" w:after="0"/>
              <w:rPr>
                <w:rFonts w:asciiTheme="minorHAnsi" w:hAnsiTheme="minorHAnsi" w:cstheme="minorHAnsi"/>
                <w:sz w:val="22"/>
                <w:szCs w:val="22"/>
              </w:rPr>
            </w:pPr>
            <w:r w:rsidRPr="004F4CD5">
              <w:rPr>
                <w:rFonts w:asciiTheme="minorHAnsi" w:eastAsia="Times New Roman" w:hAnsiTheme="minorHAnsi" w:cstheme="minorHAnsi"/>
                <w:sz w:val="22"/>
                <w:szCs w:val="22"/>
                <w:lang w:eastAsia="en-NZ"/>
              </w:rPr>
              <w:t>Excellent negotiation and influencing skills – able to understand points of difference, gains trust quickly, can work through challenging situations to gain beneficial outcomes</w:t>
            </w:r>
            <w:r w:rsidR="008E0F0F">
              <w:rPr>
                <w:rFonts w:asciiTheme="minorHAnsi" w:eastAsia="Times New Roman" w:hAnsiTheme="minorHAnsi" w:cstheme="minorHAnsi"/>
                <w:sz w:val="22"/>
                <w:szCs w:val="22"/>
                <w:lang w:eastAsia="en-NZ"/>
              </w:rPr>
              <w:t>.</w:t>
            </w:r>
            <w:r w:rsidRPr="004F4CD5">
              <w:rPr>
                <w:rFonts w:asciiTheme="minorHAnsi" w:eastAsia="Times New Roman" w:hAnsiTheme="minorHAnsi" w:cstheme="minorHAnsi"/>
                <w:sz w:val="22"/>
                <w:szCs w:val="22"/>
                <w:lang w:eastAsia="en-NZ"/>
              </w:rPr>
              <w:t xml:space="preserve">   </w:t>
            </w:r>
          </w:p>
          <w:p w14:paraId="07F1F506" w14:textId="2AFCC2C9" w:rsidR="00957BF6" w:rsidRPr="00673ABC" w:rsidRDefault="00957BF6" w:rsidP="00DA0F3C">
            <w:pPr>
              <w:pStyle w:val="Tablebullet"/>
              <w:spacing w:before="0" w:after="0"/>
              <w:rPr>
                <w:rFonts w:asciiTheme="minorHAnsi" w:hAnsiTheme="minorHAnsi" w:cstheme="minorHAnsi"/>
                <w:sz w:val="22"/>
                <w:szCs w:val="22"/>
              </w:rPr>
            </w:pPr>
            <w:r w:rsidRPr="00673ABC">
              <w:rPr>
                <w:rFonts w:asciiTheme="minorHAnsi" w:hAnsiTheme="minorHAnsi" w:cstheme="minorHAnsi"/>
                <w:sz w:val="22"/>
                <w:szCs w:val="22"/>
              </w:rPr>
              <w:t>Excellent interpersonal and influencing skills – able to influence and persuade stakeholders to buy-into approaches, able to adapt style to fit the needs/preference of audience</w:t>
            </w:r>
            <w:r w:rsidR="008E0F0F">
              <w:rPr>
                <w:rFonts w:asciiTheme="minorHAnsi" w:hAnsiTheme="minorHAnsi" w:cstheme="minorHAnsi"/>
                <w:sz w:val="22"/>
                <w:szCs w:val="22"/>
              </w:rPr>
              <w:t>.</w:t>
            </w:r>
          </w:p>
          <w:p w14:paraId="1217887B" w14:textId="25DC652F" w:rsidR="00673ABC" w:rsidRPr="00673ABC" w:rsidRDefault="00673ABC" w:rsidP="00673ABC">
            <w:pPr>
              <w:pStyle w:val="Tablebullet"/>
              <w:spacing w:before="0" w:after="0"/>
              <w:rPr>
                <w:rFonts w:asciiTheme="minorHAnsi" w:hAnsiTheme="minorHAnsi" w:cstheme="minorHAnsi"/>
                <w:sz w:val="22"/>
                <w:szCs w:val="22"/>
              </w:rPr>
            </w:pPr>
            <w:r w:rsidRPr="00673ABC">
              <w:rPr>
                <w:rFonts w:asciiTheme="minorHAnsi" w:eastAsia="Times New Roman" w:hAnsiTheme="minorHAnsi" w:cstheme="minorHAnsi"/>
                <w:sz w:val="22"/>
                <w:szCs w:val="22"/>
                <w:lang w:eastAsia="en-NZ"/>
              </w:rPr>
              <w:t xml:space="preserve">Exceptional communication skills – both oral and written.  Able to </w:t>
            </w:r>
            <w:r w:rsidR="00747D71">
              <w:rPr>
                <w:rFonts w:asciiTheme="minorHAnsi" w:eastAsia="Times New Roman" w:hAnsiTheme="minorHAnsi" w:cstheme="minorHAnsi"/>
                <w:sz w:val="22"/>
                <w:szCs w:val="22"/>
                <w:lang w:eastAsia="en-NZ"/>
              </w:rPr>
              <w:t xml:space="preserve">work collaboratively, </w:t>
            </w:r>
            <w:r w:rsidRPr="00673ABC">
              <w:rPr>
                <w:rFonts w:asciiTheme="minorHAnsi" w:eastAsia="Times New Roman" w:hAnsiTheme="minorHAnsi" w:cstheme="minorHAnsi"/>
                <w:sz w:val="22"/>
                <w:szCs w:val="22"/>
                <w:lang w:eastAsia="en-NZ"/>
              </w:rPr>
              <w:t>influence others to achieve outcomes, communicates complex information effectively and at a level appropriate to the audience</w:t>
            </w:r>
            <w:r w:rsidR="008E0F0F">
              <w:rPr>
                <w:rFonts w:asciiTheme="minorHAnsi" w:eastAsia="Times New Roman" w:hAnsiTheme="minorHAnsi" w:cstheme="minorHAnsi"/>
                <w:sz w:val="22"/>
                <w:szCs w:val="22"/>
                <w:lang w:eastAsia="en-NZ"/>
              </w:rPr>
              <w:t>.</w:t>
            </w:r>
            <w:r w:rsidRPr="00673ABC">
              <w:rPr>
                <w:rFonts w:asciiTheme="minorHAnsi" w:eastAsia="Times New Roman" w:hAnsiTheme="minorHAnsi" w:cstheme="minorHAnsi"/>
                <w:sz w:val="22"/>
                <w:szCs w:val="22"/>
                <w:lang w:eastAsia="en-NZ"/>
              </w:rPr>
              <w:t xml:space="preserve"> </w:t>
            </w:r>
            <w:bookmarkStart w:id="0" w:name="_GoBack"/>
            <w:bookmarkEnd w:id="0"/>
          </w:p>
          <w:p w14:paraId="62CFAC5D" w14:textId="70BBDC75" w:rsidR="00673ABC" w:rsidRPr="004F4CD5" w:rsidRDefault="00673ABC" w:rsidP="00673ABC">
            <w:pPr>
              <w:pStyle w:val="Tablebullet"/>
              <w:spacing w:before="0" w:after="0"/>
              <w:rPr>
                <w:rFonts w:asciiTheme="minorHAnsi" w:hAnsiTheme="minorHAnsi" w:cstheme="minorHAnsi"/>
                <w:sz w:val="22"/>
                <w:szCs w:val="22"/>
              </w:rPr>
            </w:pPr>
            <w:r w:rsidRPr="00673ABC">
              <w:rPr>
                <w:rFonts w:asciiTheme="minorHAnsi" w:eastAsia="Times New Roman" w:hAnsiTheme="minorHAnsi" w:cstheme="minorHAnsi"/>
                <w:sz w:val="22"/>
                <w:szCs w:val="22"/>
                <w:lang w:eastAsia="en-NZ"/>
              </w:rPr>
              <w:t>Strategic thinking – able to see big picture, can quickly identify links between different parts of an issue, thinks innovatively and is able to accurately assess/manage risks whilst achieving outcomes</w:t>
            </w:r>
            <w:r w:rsidR="008E0F0F">
              <w:rPr>
                <w:rFonts w:asciiTheme="minorHAnsi" w:eastAsia="Times New Roman" w:hAnsiTheme="minorHAnsi" w:cstheme="minorHAnsi"/>
                <w:sz w:val="22"/>
                <w:szCs w:val="22"/>
                <w:lang w:eastAsia="en-NZ"/>
              </w:rPr>
              <w:t>.</w:t>
            </w:r>
            <w:r w:rsidRPr="00673ABC">
              <w:rPr>
                <w:rFonts w:asciiTheme="minorHAnsi" w:eastAsia="Times New Roman" w:hAnsiTheme="minorHAnsi" w:cstheme="minorHAnsi"/>
                <w:sz w:val="22"/>
                <w:szCs w:val="22"/>
                <w:lang w:eastAsia="en-NZ"/>
              </w:rPr>
              <w:t xml:space="preserve"> </w:t>
            </w:r>
          </w:p>
          <w:p w14:paraId="5452E88E" w14:textId="72057228" w:rsidR="004F4CD5" w:rsidRDefault="004F4CD5" w:rsidP="004F4CD5">
            <w:pPr>
              <w:pStyle w:val="Tablebullet"/>
              <w:spacing w:before="0" w:after="0"/>
              <w:rPr>
                <w:rFonts w:asciiTheme="minorHAnsi" w:hAnsiTheme="minorHAnsi" w:cstheme="minorHAnsi"/>
                <w:sz w:val="22"/>
                <w:szCs w:val="22"/>
              </w:rPr>
            </w:pPr>
            <w:r w:rsidRPr="00673ABC">
              <w:rPr>
                <w:rFonts w:asciiTheme="minorHAnsi" w:hAnsiTheme="minorHAnsi" w:cstheme="minorHAnsi"/>
                <w:sz w:val="22"/>
                <w:szCs w:val="22"/>
              </w:rPr>
              <w:t>Excellent analytical skills – able to break down complex issues into understandable pieces, able to see hidden issues, probes all possible solutions, connects smaller issues together to see/understand the big picture</w:t>
            </w:r>
            <w:r w:rsidR="008E0F0F">
              <w:rPr>
                <w:rFonts w:asciiTheme="minorHAnsi" w:hAnsiTheme="minorHAnsi" w:cstheme="minorHAnsi"/>
                <w:sz w:val="22"/>
                <w:szCs w:val="22"/>
              </w:rPr>
              <w:t>.</w:t>
            </w:r>
          </w:p>
          <w:p w14:paraId="07F1F50B" w14:textId="77777777" w:rsidR="008023C3" w:rsidRPr="00673ABC" w:rsidRDefault="008023C3" w:rsidP="00DA0F3C">
            <w:pPr>
              <w:pStyle w:val="Tablenormal0"/>
              <w:spacing w:before="0" w:after="0"/>
              <w:rPr>
                <w:rFonts w:asciiTheme="minorHAnsi" w:hAnsiTheme="minorHAnsi" w:cstheme="minorHAnsi"/>
                <w:b/>
                <w:bCs/>
                <w:sz w:val="22"/>
                <w:szCs w:val="22"/>
              </w:rPr>
            </w:pPr>
            <w:r w:rsidRPr="00673ABC">
              <w:rPr>
                <w:rFonts w:asciiTheme="minorHAnsi" w:hAnsiTheme="minorHAnsi" w:cstheme="minorHAnsi"/>
                <w:b/>
                <w:bCs/>
                <w:sz w:val="22"/>
                <w:szCs w:val="22"/>
              </w:rPr>
              <w:t>Other requirements:</w:t>
            </w:r>
          </w:p>
          <w:p w14:paraId="72642DB3" w14:textId="55F959E6" w:rsidR="00673ABC" w:rsidRPr="00673ABC" w:rsidRDefault="00673ABC" w:rsidP="00673ABC">
            <w:pPr>
              <w:pStyle w:val="Tablebullet"/>
              <w:spacing w:before="0" w:after="0"/>
              <w:rPr>
                <w:rFonts w:asciiTheme="minorHAnsi" w:hAnsiTheme="minorHAnsi" w:cstheme="minorHAnsi"/>
                <w:sz w:val="22"/>
                <w:szCs w:val="22"/>
              </w:rPr>
            </w:pPr>
            <w:r w:rsidRPr="00673ABC">
              <w:rPr>
                <w:rFonts w:asciiTheme="minorHAnsi" w:eastAsia="Times New Roman" w:hAnsiTheme="minorHAnsi" w:cstheme="minorHAnsi"/>
                <w:sz w:val="22"/>
                <w:szCs w:val="22"/>
                <w:lang w:eastAsia="en-NZ"/>
              </w:rPr>
              <w:t>A relevant tertiary degree or equivalent professional experience</w:t>
            </w:r>
            <w:r w:rsidR="008E0F0F">
              <w:rPr>
                <w:rFonts w:asciiTheme="minorHAnsi" w:eastAsia="Times New Roman" w:hAnsiTheme="minorHAnsi" w:cstheme="minorHAnsi"/>
                <w:sz w:val="22"/>
                <w:szCs w:val="22"/>
                <w:lang w:eastAsia="en-NZ"/>
              </w:rPr>
              <w:t>.</w:t>
            </w:r>
            <w:r w:rsidRPr="00673ABC">
              <w:rPr>
                <w:rFonts w:asciiTheme="minorHAnsi" w:eastAsia="Times New Roman" w:hAnsiTheme="minorHAnsi" w:cstheme="minorHAnsi"/>
                <w:sz w:val="22"/>
                <w:szCs w:val="22"/>
                <w:lang w:eastAsia="en-NZ"/>
              </w:rPr>
              <w:t xml:space="preserve"> </w:t>
            </w:r>
          </w:p>
          <w:p w14:paraId="07F1F50E" w14:textId="77777777" w:rsidR="00C97856" w:rsidRPr="00673ABC" w:rsidRDefault="00C97856" w:rsidP="00DA0F3C">
            <w:pPr>
              <w:pStyle w:val="Tablebullet"/>
              <w:spacing w:before="0" w:after="0"/>
              <w:rPr>
                <w:rFonts w:asciiTheme="minorHAnsi" w:hAnsiTheme="minorHAnsi" w:cstheme="minorHAnsi"/>
                <w:sz w:val="22"/>
                <w:szCs w:val="22"/>
              </w:rPr>
            </w:pPr>
            <w:r w:rsidRPr="00673ABC">
              <w:rPr>
                <w:rFonts w:asciiTheme="minorHAnsi" w:hAnsiTheme="minorHAnsi" w:cstheme="minorHAnsi"/>
                <w:sz w:val="22"/>
                <w:szCs w:val="22"/>
              </w:rPr>
              <w:t>Able to hold a Confidential security clearance.</w:t>
            </w:r>
          </w:p>
        </w:tc>
      </w:tr>
    </w:tbl>
    <w:p w14:paraId="07F1F510" w14:textId="77777777"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1F518" w14:textId="77777777" w:rsidR="001D7903" w:rsidRDefault="001D7903">
      <w:r>
        <w:separator/>
      </w:r>
    </w:p>
    <w:p w14:paraId="07F1F519" w14:textId="77777777" w:rsidR="001D7903" w:rsidRDefault="001D7903"/>
    <w:p w14:paraId="07F1F51A" w14:textId="77777777" w:rsidR="001D7903" w:rsidRDefault="001D7903"/>
  </w:endnote>
  <w:endnote w:type="continuationSeparator" w:id="0">
    <w:p w14:paraId="07F1F51B" w14:textId="77777777" w:rsidR="001D7903" w:rsidRDefault="001D7903">
      <w:r>
        <w:continuationSeparator/>
      </w:r>
    </w:p>
    <w:p w14:paraId="07F1F51C" w14:textId="77777777" w:rsidR="001D7903" w:rsidRDefault="001D7903"/>
    <w:p w14:paraId="07F1F51D" w14:textId="77777777" w:rsidR="001D7903" w:rsidRDefault="001D7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F520"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DA0F3C">
      <w:rPr>
        <w:noProof/>
      </w:rPr>
      <w:t>2</w:t>
    </w:r>
    <w:r>
      <w:fldChar w:fldCharType="end"/>
    </w:r>
    <w:r>
      <w:t xml:space="preserve"> of </w:t>
    </w:r>
    <w:r w:rsidR="00346825">
      <w:rPr>
        <w:noProof/>
      </w:rPr>
      <w:fldChar w:fldCharType="begin"/>
    </w:r>
    <w:r w:rsidR="00346825">
      <w:rPr>
        <w:noProof/>
      </w:rPr>
      <w:instrText xml:space="preserve"> NUMPAGES   \* MERGEFORMAT </w:instrText>
    </w:r>
    <w:r w:rsidR="00346825">
      <w:rPr>
        <w:noProof/>
      </w:rPr>
      <w:fldChar w:fldCharType="separate"/>
    </w:r>
    <w:r w:rsidR="00DA0F3C">
      <w:rPr>
        <w:noProof/>
      </w:rPr>
      <w:t>4</w:t>
    </w:r>
    <w:r w:rsidR="0034682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F522" w14:textId="59D510A1" w:rsidR="003F52D2" w:rsidRDefault="00DA0F3C" w:rsidP="001C15EE">
    <w:pPr>
      <w:pStyle w:val="Footer"/>
      <w:tabs>
        <w:tab w:val="right" w:pos="9639"/>
      </w:tabs>
      <w:ind w:right="-1"/>
    </w:pPr>
    <w:r>
      <w:rPr>
        <w:noProof/>
        <w:lang w:eastAsia="en-NZ"/>
      </w:rPr>
      <w:drawing>
        <wp:anchor distT="0" distB="0" distL="114300" distR="114300" simplePos="0" relativeHeight="251662336" behindDoc="0" locked="0" layoutInCell="1" allowOverlap="1" wp14:anchorId="5DEBE899" wp14:editId="3E4715F1">
          <wp:simplePos x="0" y="0"/>
          <wp:positionH relativeFrom="column">
            <wp:posOffset>4714240</wp:posOffset>
          </wp:positionH>
          <wp:positionV relativeFrom="paragraph">
            <wp:posOffset>-339090</wp:posOffset>
          </wp:positionV>
          <wp:extent cx="2335530" cy="633095"/>
          <wp:effectExtent l="0" t="0" r="0" b="0"/>
          <wp:wrapNone/>
          <wp:docPr id="2" name="Picture 2"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1F513" w14:textId="77777777" w:rsidR="001D7903" w:rsidRDefault="001D7903" w:rsidP="00FB1990">
      <w:pPr>
        <w:pStyle w:val="Spacer"/>
      </w:pPr>
      <w:r>
        <w:separator/>
      </w:r>
    </w:p>
    <w:p w14:paraId="07F1F514" w14:textId="77777777" w:rsidR="001D7903" w:rsidRDefault="001D7903" w:rsidP="00FB1990">
      <w:pPr>
        <w:pStyle w:val="Spacer"/>
      </w:pPr>
    </w:p>
  </w:footnote>
  <w:footnote w:type="continuationSeparator" w:id="0">
    <w:p w14:paraId="07F1F515" w14:textId="77777777" w:rsidR="001D7903" w:rsidRDefault="001D7903">
      <w:r>
        <w:continuationSeparator/>
      </w:r>
    </w:p>
    <w:p w14:paraId="07F1F516" w14:textId="77777777" w:rsidR="001D7903" w:rsidRDefault="001D7903"/>
    <w:p w14:paraId="07F1F517" w14:textId="77777777" w:rsidR="001D7903" w:rsidRDefault="001D7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F51E" w14:textId="77777777" w:rsidR="003F52D2" w:rsidRPr="00CD3498" w:rsidRDefault="003F52D2" w:rsidP="003F1357">
    <w:pPr>
      <w:pStyle w:val="Header"/>
      <w:tabs>
        <w:tab w:val="right" w:pos="9639"/>
      </w:tabs>
    </w:pPr>
    <w:r w:rsidRPr="00CD3498">
      <w:tab/>
      <w:t>The Department of Internal Affairs</w:t>
    </w:r>
  </w:p>
  <w:p w14:paraId="07F1F51F" w14:textId="77777777" w:rsidR="003F52D2" w:rsidRPr="00952122" w:rsidRDefault="003F52D2"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F521" w14:textId="77777777" w:rsidR="003F52D2" w:rsidRDefault="003F52D2">
    <w:pPr>
      <w:pStyle w:val="Header"/>
    </w:pPr>
    <w:r>
      <w:rPr>
        <w:noProof/>
        <w:lang w:eastAsia="en-NZ"/>
      </w:rPr>
      <w:drawing>
        <wp:anchor distT="0" distB="0" distL="114300" distR="114300" simplePos="0" relativeHeight="251660288" behindDoc="0" locked="0" layoutInCell="1" allowOverlap="1" wp14:anchorId="07F1F523" wp14:editId="07F1F524">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9640E97"/>
    <w:multiLevelType w:val="hybridMultilevel"/>
    <w:tmpl w:val="08002558"/>
    <w:lvl w:ilvl="0" w:tplc="1D4AF90C">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CD6AC8"/>
    <w:multiLevelType w:val="hybridMultilevel"/>
    <w:tmpl w:val="85F0A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1741283"/>
    <w:multiLevelType w:val="hybridMultilevel"/>
    <w:tmpl w:val="B3E6EF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1"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2" w15:restartNumberingAfterBreak="0">
    <w:nsid w:val="5BC13578"/>
    <w:multiLevelType w:val="hybridMultilevel"/>
    <w:tmpl w:val="1060A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641135DE"/>
    <w:multiLevelType w:val="hybridMultilevel"/>
    <w:tmpl w:val="65561D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1" w15:restartNumberingAfterBreak="0">
    <w:nsid w:val="7AB83B04"/>
    <w:multiLevelType w:val="hybridMultilevel"/>
    <w:tmpl w:val="5C9A09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3"/>
  </w:num>
  <w:num w:numId="9">
    <w:abstractNumId w:val="16"/>
  </w:num>
  <w:num w:numId="10">
    <w:abstractNumId w:val="10"/>
  </w:num>
  <w:num w:numId="11">
    <w:abstractNumId w:val="24"/>
  </w:num>
  <w:num w:numId="12">
    <w:abstractNumId w:val="27"/>
  </w:num>
  <w:num w:numId="13">
    <w:abstractNumId w:val="29"/>
  </w:num>
  <w:num w:numId="14">
    <w:abstractNumId w:val="7"/>
  </w:num>
  <w:num w:numId="15">
    <w:abstractNumId w:val="14"/>
  </w:num>
  <w:num w:numId="16">
    <w:abstractNumId w:val="30"/>
  </w:num>
  <w:num w:numId="17">
    <w:abstractNumId w:val="28"/>
  </w:num>
  <w:num w:numId="18">
    <w:abstractNumId w:val="26"/>
  </w:num>
  <w:num w:numId="19">
    <w:abstractNumId w:val="17"/>
  </w:num>
  <w:num w:numId="20">
    <w:abstractNumId w:val="15"/>
  </w:num>
  <w:num w:numId="21">
    <w:abstractNumId w:val="9"/>
  </w:num>
  <w:num w:numId="22">
    <w:abstractNumId w:val="6"/>
  </w:num>
  <w:num w:numId="23">
    <w:abstractNumId w:val="11"/>
  </w:num>
  <w:num w:numId="24">
    <w:abstractNumId w:val="8"/>
  </w:num>
  <w:num w:numId="25">
    <w:abstractNumId w:val="21"/>
  </w:num>
  <w:num w:numId="26">
    <w:abstractNumId w:val="20"/>
  </w:num>
  <w:num w:numId="27">
    <w:abstractNumId w:val="24"/>
  </w:num>
  <w:num w:numId="28">
    <w:abstractNumId w:val="27"/>
  </w:num>
  <w:num w:numId="29">
    <w:abstractNumId w:val="24"/>
  </w:num>
  <w:num w:numId="30">
    <w:abstractNumId w:val="24"/>
  </w:num>
  <w:num w:numId="31">
    <w:abstractNumId w:val="27"/>
  </w:num>
  <w:num w:numId="32">
    <w:abstractNumId w:val="27"/>
  </w:num>
  <w:num w:numId="33">
    <w:abstractNumId w:val="27"/>
  </w:num>
  <w:num w:numId="34">
    <w:abstractNumId w:val="13"/>
  </w:num>
  <w:num w:numId="35">
    <w:abstractNumId w:val="31"/>
  </w:num>
  <w:num w:numId="36">
    <w:abstractNumId w:val="25"/>
  </w:num>
  <w:num w:numId="37">
    <w:abstractNumId w:val="12"/>
  </w:num>
  <w:num w:numId="38">
    <w:abstractNumId w:val="18"/>
  </w:num>
  <w:num w:numId="3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300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04"/>
    <w:rsid w:val="00003360"/>
    <w:rsid w:val="00003FC7"/>
    <w:rsid w:val="00005919"/>
    <w:rsid w:val="00007C42"/>
    <w:rsid w:val="00015020"/>
    <w:rsid w:val="0001647B"/>
    <w:rsid w:val="00016D6B"/>
    <w:rsid w:val="00020010"/>
    <w:rsid w:val="00034673"/>
    <w:rsid w:val="00036671"/>
    <w:rsid w:val="00036A3B"/>
    <w:rsid w:val="00037226"/>
    <w:rsid w:val="000409E2"/>
    <w:rsid w:val="00044EA1"/>
    <w:rsid w:val="00045A04"/>
    <w:rsid w:val="0004703F"/>
    <w:rsid w:val="00054574"/>
    <w:rsid w:val="0005476F"/>
    <w:rsid w:val="0005649A"/>
    <w:rsid w:val="000626EC"/>
    <w:rsid w:val="00063BB2"/>
    <w:rsid w:val="00065F18"/>
    <w:rsid w:val="00067005"/>
    <w:rsid w:val="00076035"/>
    <w:rsid w:val="00077013"/>
    <w:rsid w:val="0008288C"/>
    <w:rsid w:val="00091C3A"/>
    <w:rsid w:val="000B294B"/>
    <w:rsid w:val="000B40EE"/>
    <w:rsid w:val="000D61F6"/>
    <w:rsid w:val="000E3240"/>
    <w:rsid w:val="000E5DF3"/>
    <w:rsid w:val="000E677B"/>
    <w:rsid w:val="000F4ADF"/>
    <w:rsid w:val="000F61AF"/>
    <w:rsid w:val="0010171C"/>
    <w:rsid w:val="00102FAD"/>
    <w:rsid w:val="00105000"/>
    <w:rsid w:val="00121870"/>
    <w:rsid w:val="00125DCA"/>
    <w:rsid w:val="00126FDE"/>
    <w:rsid w:val="0013703F"/>
    <w:rsid w:val="00140ED2"/>
    <w:rsid w:val="00143E7C"/>
    <w:rsid w:val="0014415C"/>
    <w:rsid w:val="0014565E"/>
    <w:rsid w:val="001536C9"/>
    <w:rsid w:val="0016433D"/>
    <w:rsid w:val="001676BD"/>
    <w:rsid w:val="00184C0F"/>
    <w:rsid w:val="001A40BB"/>
    <w:rsid w:val="001A5F55"/>
    <w:rsid w:val="001C0031"/>
    <w:rsid w:val="001C0C30"/>
    <w:rsid w:val="001C15EE"/>
    <w:rsid w:val="001D0111"/>
    <w:rsid w:val="001D30D4"/>
    <w:rsid w:val="001D7903"/>
    <w:rsid w:val="001D7EAE"/>
    <w:rsid w:val="001E3565"/>
    <w:rsid w:val="001E3D35"/>
    <w:rsid w:val="001E64FC"/>
    <w:rsid w:val="001F0724"/>
    <w:rsid w:val="002007DF"/>
    <w:rsid w:val="00205FE8"/>
    <w:rsid w:val="00206BA3"/>
    <w:rsid w:val="00215160"/>
    <w:rsid w:val="002224B4"/>
    <w:rsid w:val="00225330"/>
    <w:rsid w:val="00226D5E"/>
    <w:rsid w:val="00232A9B"/>
    <w:rsid w:val="00237A3D"/>
    <w:rsid w:val="00240E83"/>
    <w:rsid w:val="002502D1"/>
    <w:rsid w:val="00255E1D"/>
    <w:rsid w:val="00260A17"/>
    <w:rsid w:val="00265F69"/>
    <w:rsid w:val="00267EDC"/>
    <w:rsid w:val="00270EEC"/>
    <w:rsid w:val="00272C04"/>
    <w:rsid w:val="002777D8"/>
    <w:rsid w:val="002806A2"/>
    <w:rsid w:val="00285621"/>
    <w:rsid w:val="00297CC7"/>
    <w:rsid w:val="002A194F"/>
    <w:rsid w:val="002A4BD9"/>
    <w:rsid w:val="002A4FE7"/>
    <w:rsid w:val="002B1CEB"/>
    <w:rsid w:val="002C71C6"/>
    <w:rsid w:val="002D3125"/>
    <w:rsid w:val="002D4F42"/>
    <w:rsid w:val="0030084C"/>
    <w:rsid w:val="003039E1"/>
    <w:rsid w:val="003061A1"/>
    <w:rsid w:val="003129BA"/>
    <w:rsid w:val="003148FC"/>
    <w:rsid w:val="0032132E"/>
    <w:rsid w:val="003256A5"/>
    <w:rsid w:val="00330820"/>
    <w:rsid w:val="003465C8"/>
    <w:rsid w:val="00346825"/>
    <w:rsid w:val="0037016B"/>
    <w:rsid w:val="0037029D"/>
    <w:rsid w:val="00370FC0"/>
    <w:rsid w:val="00373206"/>
    <w:rsid w:val="003737ED"/>
    <w:rsid w:val="00375B80"/>
    <w:rsid w:val="00377352"/>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0084"/>
    <w:rsid w:val="00411341"/>
    <w:rsid w:val="00413966"/>
    <w:rsid w:val="00415015"/>
    <w:rsid w:val="00415CDB"/>
    <w:rsid w:val="004231DC"/>
    <w:rsid w:val="0042551E"/>
    <w:rsid w:val="00433AD8"/>
    <w:rsid w:val="00437A53"/>
    <w:rsid w:val="004517AD"/>
    <w:rsid w:val="004552A0"/>
    <w:rsid w:val="00457145"/>
    <w:rsid w:val="00457E34"/>
    <w:rsid w:val="00460A83"/>
    <w:rsid w:val="00460B3F"/>
    <w:rsid w:val="00464752"/>
    <w:rsid w:val="004651C7"/>
    <w:rsid w:val="0046587F"/>
    <w:rsid w:val="00472A55"/>
    <w:rsid w:val="00476068"/>
    <w:rsid w:val="004763B3"/>
    <w:rsid w:val="00477619"/>
    <w:rsid w:val="00486E6E"/>
    <w:rsid w:val="004875DF"/>
    <w:rsid w:val="00487C1D"/>
    <w:rsid w:val="004915E5"/>
    <w:rsid w:val="00494C6F"/>
    <w:rsid w:val="004A5823"/>
    <w:rsid w:val="004B0AAF"/>
    <w:rsid w:val="004B214C"/>
    <w:rsid w:val="004B3924"/>
    <w:rsid w:val="004C4DDD"/>
    <w:rsid w:val="004C5F40"/>
    <w:rsid w:val="004C6953"/>
    <w:rsid w:val="004C7001"/>
    <w:rsid w:val="004D1706"/>
    <w:rsid w:val="004D243F"/>
    <w:rsid w:val="004D7473"/>
    <w:rsid w:val="004F2E8A"/>
    <w:rsid w:val="004F4CD5"/>
    <w:rsid w:val="004F55E1"/>
    <w:rsid w:val="00501C4B"/>
    <w:rsid w:val="005028A7"/>
    <w:rsid w:val="005078B7"/>
    <w:rsid w:val="00510D73"/>
    <w:rsid w:val="00512ACB"/>
    <w:rsid w:val="0052216D"/>
    <w:rsid w:val="00523DFF"/>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5690"/>
    <w:rsid w:val="00586367"/>
    <w:rsid w:val="00590FF6"/>
    <w:rsid w:val="00594AAA"/>
    <w:rsid w:val="00595B33"/>
    <w:rsid w:val="0059662F"/>
    <w:rsid w:val="00596858"/>
    <w:rsid w:val="00597A26"/>
    <w:rsid w:val="005A2652"/>
    <w:rsid w:val="005B7254"/>
    <w:rsid w:val="005C1CF2"/>
    <w:rsid w:val="005D0FB2"/>
    <w:rsid w:val="005D3066"/>
    <w:rsid w:val="005D6013"/>
    <w:rsid w:val="005E4B13"/>
    <w:rsid w:val="005E4C02"/>
    <w:rsid w:val="005F01DF"/>
    <w:rsid w:val="005F1BFF"/>
    <w:rsid w:val="005F76CC"/>
    <w:rsid w:val="005F7FE0"/>
    <w:rsid w:val="005F7FF8"/>
    <w:rsid w:val="006004C4"/>
    <w:rsid w:val="00600CA4"/>
    <w:rsid w:val="00602416"/>
    <w:rsid w:val="006025CE"/>
    <w:rsid w:val="006041F2"/>
    <w:rsid w:val="006064F5"/>
    <w:rsid w:val="00613627"/>
    <w:rsid w:val="00617298"/>
    <w:rsid w:val="006336F1"/>
    <w:rsid w:val="00637753"/>
    <w:rsid w:val="00655BE0"/>
    <w:rsid w:val="00660CE4"/>
    <w:rsid w:val="00662716"/>
    <w:rsid w:val="006713ED"/>
    <w:rsid w:val="00673ABC"/>
    <w:rsid w:val="00675B43"/>
    <w:rsid w:val="00676C9F"/>
    <w:rsid w:val="00677B13"/>
    <w:rsid w:val="00677F4E"/>
    <w:rsid w:val="00681A08"/>
    <w:rsid w:val="00685ECF"/>
    <w:rsid w:val="0068723C"/>
    <w:rsid w:val="006875B8"/>
    <w:rsid w:val="00687CEA"/>
    <w:rsid w:val="00691975"/>
    <w:rsid w:val="00694E01"/>
    <w:rsid w:val="00695171"/>
    <w:rsid w:val="00695B75"/>
    <w:rsid w:val="006A1A95"/>
    <w:rsid w:val="006A2238"/>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7813"/>
    <w:rsid w:val="007450C0"/>
    <w:rsid w:val="00747D71"/>
    <w:rsid w:val="00755142"/>
    <w:rsid w:val="00756BB7"/>
    <w:rsid w:val="0075764B"/>
    <w:rsid w:val="00760C01"/>
    <w:rsid w:val="00761293"/>
    <w:rsid w:val="00767C04"/>
    <w:rsid w:val="007736A2"/>
    <w:rsid w:val="00784905"/>
    <w:rsid w:val="007A6226"/>
    <w:rsid w:val="007B3C61"/>
    <w:rsid w:val="007C07E6"/>
    <w:rsid w:val="007D1918"/>
    <w:rsid w:val="007D4A0C"/>
    <w:rsid w:val="007F03F2"/>
    <w:rsid w:val="008023C3"/>
    <w:rsid w:val="008031DF"/>
    <w:rsid w:val="008065D7"/>
    <w:rsid w:val="008111A3"/>
    <w:rsid w:val="00816E30"/>
    <w:rsid w:val="0081703A"/>
    <w:rsid w:val="00817269"/>
    <w:rsid w:val="00820EC3"/>
    <w:rsid w:val="0082264B"/>
    <w:rsid w:val="0082765B"/>
    <w:rsid w:val="008308CA"/>
    <w:rsid w:val="008352B1"/>
    <w:rsid w:val="008353E7"/>
    <w:rsid w:val="00835BD7"/>
    <w:rsid w:val="008428E8"/>
    <w:rsid w:val="00843D71"/>
    <w:rsid w:val="00846F11"/>
    <w:rsid w:val="0084745A"/>
    <w:rsid w:val="00857593"/>
    <w:rsid w:val="00867920"/>
    <w:rsid w:val="00870045"/>
    <w:rsid w:val="00876E5F"/>
    <w:rsid w:val="00877819"/>
    <w:rsid w:val="00884A12"/>
    <w:rsid w:val="00890CE4"/>
    <w:rsid w:val="00891ED7"/>
    <w:rsid w:val="008B7B54"/>
    <w:rsid w:val="008C3187"/>
    <w:rsid w:val="008C5E4F"/>
    <w:rsid w:val="008D3977"/>
    <w:rsid w:val="008D63B7"/>
    <w:rsid w:val="008D6A03"/>
    <w:rsid w:val="008D6CA7"/>
    <w:rsid w:val="008E0F0F"/>
    <w:rsid w:val="008E508C"/>
    <w:rsid w:val="008E7FEE"/>
    <w:rsid w:val="008F2F06"/>
    <w:rsid w:val="008F31F5"/>
    <w:rsid w:val="008F344D"/>
    <w:rsid w:val="008F3E07"/>
    <w:rsid w:val="008F67F5"/>
    <w:rsid w:val="008F6BCE"/>
    <w:rsid w:val="00900D4B"/>
    <w:rsid w:val="00905F9B"/>
    <w:rsid w:val="00913E95"/>
    <w:rsid w:val="0091444B"/>
    <w:rsid w:val="009170B9"/>
    <w:rsid w:val="00923A87"/>
    <w:rsid w:val="00927482"/>
    <w:rsid w:val="00936FF5"/>
    <w:rsid w:val="0094654B"/>
    <w:rsid w:val="0095112B"/>
    <w:rsid w:val="00951C01"/>
    <w:rsid w:val="00952122"/>
    <w:rsid w:val="0095712A"/>
    <w:rsid w:val="009576D4"/>
    <w:rsid w:val="00957BF6"/>
    <w:rsid w:val="00960E6A"/>
    <w:rsid w:val="00964A70"/>
    <w:rsid w:val="00973A6D"/>
    <w:rsid w:val="009804E0"/>
    <w:rsid w:val="00983735"/>
    <w:rsid w:val="009865AA"/>
    <w:rsid w:val="00987080"/>
    <w:rsid w:val="0098765A"/>
    <w:rsid w:val="00987E5B"/>
    <w:rsid w:val="00991620"/>
    <w:rsid w:val="009968B0"/>
    <w:rsid w:val="009A6CB2"/>
    <w:rsid w:val="009B0982"/>
    <w:rsid w:val="009B4C99"/>
    <w:rsid w:val="009C13FB"/>
    <w:rsid w:val="009C42A8"/>
    <w:rsid w:val="009D28CF"/>
    <w:rsid w:val="009D546F"/>
    <w:rsid w:val="009E166E"/>
    <w:rsid w:val="009E40D1"/>
    <w:rsid w:val="009E5D36"/>
    <w:rsid w:val="009E6375"/>
    <w:rsid w:val="009E7CA0"/>
    <w:rsid w:val="009F3B54"/>
    <w:rsid w:val="00A0268C"/>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7BFB"/>
    <w:rsid w:val="00AA2532"/>
    <w:rsid w:val="00AB0BBC"/>
    <w:rsid w:val="00AB3A92"/>
    <w:rsid w:val="00AB478B"/>
    <w:rsid w:val="00AB47AC"/>
    <w:rsid w:val="00AB4AD9"/>
    <w:rsid w:val="00AD6E77"/>
    <w:rsid w:val="00AD7A25"/>
    <w:rsid w:val="00AD7BF3"/>
    <w:rsid w:val="00AE2666"/>
    <w:rsid w:val="00AF3A5A"/>
    <w:rsid w:val="00AF3E15"/>
    <w:rsid w:val="00AF5218"/>
    <w:rsid w:val="00AF60A0"/>
    <w:rsid w:val="00B038F2"/>
    <w:rsid w:val="00B0480E"/>
    <w:rsid w:val="00B05CA0"/>
    <w:rsid w:val="00B1026A"/>
    <w:rsid w:val="00B12009"/>
    <w:rsid w:val="00B21166"/>
    <w:rsid w:val="00B263AE"/>
    <w:rsid w:val="00B273E8"/>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A7C07"/>
    <w:rsid w:val="00BB06D8"/>
    <w:rsid w:val="00BB0D90"/>
    <w:rsid w:val="00BB248B"/>
    <w:rsid w:val="00BB3B51"/>
    <w:rsid w:val="00BB60C6"/>
    <w:rsid w:val="00BB6B11"/>
    <w:rsid w:val="00BB7984"/>
    <w:rsid w:val="00BC45F7"/>
    <w:rsid w:val="00BC6A06"/>
    <w:rsid w:val="00BD137C"/>
    <w:rsid w:val="00BE3BC7"/>
    <w:rsid w:val="00BF0C5F"/>
    <w:rsid w:val="00BF1AB7"/>
    <w:rsid w:val="00BF7FE9"/>
    <w:rsid w:val="00C03596"/>
    <w:rsid w:val="00C05EEC"/>
    <w:rsid w:val="00C15A13"/>
    <w:rsid w:val="00C17D4C"/>
    <w:rsid w:val="00C238D9"/>
    <w:rsid w:val="00C24A9D"/>
    <w:rsid w:val="00C2677E"/>
    <w:rsid w:val="00C31542"/>
    <w:rsid w:val="00C32604"/>
    <w:rsid w:val="00C441DE"/>
    <w:rsid w:val="00C5028E"/>
    <w:rsid w:val="00C5125E"/>
    <w:rsid w:val="00C529E7"/>
    <w:rsid w:val="00C54E78"/>
    <w:rsid w:val="00C6078D"/>
    <w:rsid w:val="00C657CF"/>
    <w:rsid w:val="00C80D62"/>
    <w:rsid w:val="00C8388B"/>
    <w:rsid w:val="00C84944"/>
    <w:rsid w:val="00C86295"/>
    <w:rsid w:val="00C90217"/>
    <w:rsid w:val="00C904FC"/>
    <w:rsid w:val="00C91C28"/>
    <w:rsid w:val="00C9532B"/>
    <w:rsid w:val="00C96BFD"/>
    <w:rsid w:val="00C96C98"/>
    <w:rsid w:val="00C97856"/>
    <w:rsid w:val="00CA5358"/>
    <w:rsid w:val="00CB1DCA"/>
    <w:rsid w:val="00CD502A"/>
    <w:rsid w:val="00CF0C77"/>
    <w:rsid w:val="00CF12CF"/>
    <w:rsid w:val="00CF4BE3"/>
    <w:rsid w:val="00D00AD6"/>
    <w:rsid w:val="00D060D2"/>
    <w:rsid w:val="00D07CB8"/>
    <w:rsid w:val="00D13E2D"/>
    <w:rsid w:val="00D14394"/>
    <w:rsid w:val="00D23B83"/>
    <w:rsid w:val="00D242CD"/>
    <w:rsid w:val="00D26F74"/>
    <w:rsid w:val="00D341C3"/>
    <w:rsid w:val="00D42843"/>
    <w:rsid w:val="00D43F10"/>
    <w:rsid w:val="00D5152A"/>
    <w:rsid w:val="00D560EB"/>
    <w:rsid w:val="00D65145"/>
    <w:rsid w:val="00D73D87"/>
    <w:rsid w:val="00D74314"/>
    <w:rsid w:val="00D77451"/>
    <w:rsid w:val="00D81410"/>
    <w:rsid w:val="00D92505"/>
    <w:rsid w:val="00DA0F3C"/>
    <w:rsid w:val="00DA15CB"/>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5F55"/>
    <w:rsid w:val="00DF77A2"/>
    <w:rsid w:val="00E25650"/>
    <w:rsid w:val="00E31BF5"/>
    <w:rsid w:val="00E367C5"/>
    <w:rsid w:val="00E37E71"/>
    <w:rsid w:val="00E42486"/>
    <w:rsid w:val="00E42847"/>
    <w:rsid w:val="00E45862"/>
    <w:rsid w:val="00E46064"/>
    <w:rsid w:val="00E51061"/>
    <w:rsid w:val="00E54F82"/>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37A7"/>
    <w:rsid w:val="00ED40FD"/>
    <w:rsid w:val="00ED4356"/>
    <w:rsid w:val="00ED7681"/>
    <w:rsid w:val="00EE243C"/>
    <w:rsid w:val="00EE7259"/>
    <w:rsid w:val="00EF63C6"/>
    <w:rsid w:val="00F034FB"/>
    <w:rsid w:val="00F05606"/>
    <w:rsid w:val="00F105F5"/>
    <w:rsid w:val="00F1075A"/>
    <w:rsid w:val="00F218F3"/>
    <w:rsid w:val="00F22E82"/>
    <w:rsid w:val="00F2483A"/>
    <w:rsid w:val="00F337BF"/>
    <w:rsid w:val="00F33D14"/>
    <w:rsid w:val="00F473B6"/>
    <w:rsid w:val="00F52E57"/>
    <w:rsid w:val="00F53E06"/>
    <w:rsid w:val="00F54188"/>
    <w:rsid w:val="00F54CC0"/>
    <w:rsid w:val="00F66696"/>
    <w:rsid w:val="00F70EA7"/>
    <w:rsid w:val="00F727A5"/>
    <w:rsid w:val="00F847A9"/>
    <w:rsid w:val="00FA5FE9"/>
    <w:rsid w:val="00FA67D2"/>
    <w:rsid w:val="00FB1990"/>
    <w:rsid w:val="00FB302F"/>
    <w:rsid w:val="00FB5A03"/>
    <w:rsid w:val="00FB5A92"/>
    <w:rsid w:val="00FC1C69"/>
    <w:rsid w:val="00FC3739"/>
    <w:rsid w:val="00FE2F6B"/>
    <w:rsid w:val="00FE5AD9"/>
    <w:rsid w:val="00FE7A33"/>
    <w:rsid w:val="00FE7C88"/>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7F1F3F4"/>
  <w15:docId w15:val="{799A2DD9-791D-4B80-89DF-558F7E79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unhideWhenUsed/>
    <w:rsid w:val="000E5DF3"/>
    <w:pPr>
      <w:keepLines/>
      <w:spacing w:after="240"/>
    </w:pPr>
    <w:rPr>
      <w:sz w:val="20"/>
      <w:szCs w:val="20"/>
    </w:rPr>
  </w:style>
  <w:style w:type="character" w:customStyle="1" w:styleId="CommentTextChar">
    <w:name w:val="Comment Text Char"/>
    <w:basedOn w:val="DefaultParagraphFont"/>
    <w:link w:val="CommentText"/>
    <w:uiPriority w:val="99"/>
    <w:semiHidden/>
    <w:rsid w:val="000E5DF3"/>
    <w:rPr>
      <w:sz w:val="20"/>
      <w:szCs w:val="20"/>
      <w:lang w:eastAsia="en-US"/>
    </w:rPr>
  </w:style>
  <w:style w:type="paragraph" w:styleId="CommentSubject">
    <w:name w:val="annotation subject"/>
    <w:basedOn w:val="CommentText"/>
    <w:next w:val="CommentText"/>
    <w:link w:val="CommentSubjectChar"/>
    <w:uiPriority w:val="99"/>
    <w:semiHidden/>
    <w:unhideWhenUsed/>
    <w:rsid w:val="007450C0"/>
    <w:pPr>
      <w:keepLines w:val="0"/>
      <w:spacing w:after="120"/>
    </w:pPr>
    <w:rPr>
      <w:b/>
      <w:bCs/>
    </w:rPr>
  </w:style>
  <w:style w:type="character" w:customStyle="1" w:styleId="CommentSubjectChar">
    <w:name w:val="Comment Subject Char"/>
    <w:basedOn w:val="CommentTextChar"/>
    <w:link w:val="CommentSubject"/>
    <w:uiPriority w:val="99"/>
    <w:semiHidden/>
    <w:rsid w:val="007450C0"/>
    <w:rPr>
      <w:b/>
      <w:bCs/>
      <w:sz w:val="20"/>
      <w:szCs w:val="20"/>
      <w:lang w:eastAsia="en-US"/>
    </w:rPr>
  </w:style>
  <w:style w:type="character" w:customStyle="1" w:styleId="e24kjd">
    <w:name w:val="e24kjd"/>
    <w:basedOn w:val="DefaultParagraphFont"/>
    <w:rsid w:val="007C07E6"/>
  </w:style>
  <w:style w:type="paragraph" w:customStyle="1" w:styleId="Default">
    <w:name w:val="Default"/>
    <w:rsid w:val="00C91C28"/>
    <w:pPr>
      <w:autoSpaceDE w:val="0"/>
      <w:autoSpaceDN w:val="0"/>
      <w:adjustRightInd w:val="0"/>
      <w:spacing w:before="0"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9377">
      <w:bodyDiv w:val="1"/>
      <w:marLeft w:val="0"/>
      <w:marRight w:val="0"/>
      <w:marTop w:val="0"/>
      <w:marBottom w:val="0"/>
      <w:divBdr>
        <w:top w:val="none" w:sz="0" w:space="0" w:color="auto"/>
        <w:left w:val="none" w:sz="0" w:space="0" w:color="auto"/>
        <w:bottom w:val="none" w:sz="0" w:space="0" w:color="auto"/>
        <w:right w:val="none" w:sz="0" w:space="0" w:color="auto"/>
      </w:divBdr>
    </w:div>
    <w:div w:id="359547722">
      <w:bodyDiv w:val="1"/>
      <w:marLeft w:val="0"/>
      <w:marRight w:val="0"/>
      <w:marTop w:val="0"/>
      <w:marBottom w:val="0"/>
      <w:divBdr>
        <w:top w:val="none" w:sz="0" w:space="0" w:color="auto"/>
        <w:left w:val="none" w:sz="0" w:space="0" w:color="auto"/>
        <w:bottom w:val="none" w:sz="0" w:space="0" w:color="auto"/>
        <w:right w:val="none" w:sz="0" w:space="0" w:color="auto"/>
      </w:divBdr>
    </w:div>
    <w:div w:id="482742613">
      <w:bodyDiv w:val="1"/>
      <w:marLeft w:val="0"/>
      <w:marRight w:val="0"/>
      <w:marTop w:val="0"/>
      <w:marBottom w:val="0"/>
      <w:divBdr>
        <w:top w:val="none" w:sz="0" w:space="0" w:color="auto"/>
        <w:left w:val="none" w:sz="0" w:space="0" w:color="auto"/>
        <w:bottom w:val="none" w:sz="0" w:space="0" w:color="auto"/>
        <w:right w:val="none" w:sz="0" w:space="0" w:color="auto"/>
      </w:divBdr>
    </w:div>
    <w:div w:id="563494280">
      <w:bodyDiv w:val="1"/>
      <w:marLeft w:val="0"/>
      <w:marRight w:val="0"/>
      <w:marTop w:val="0"/>
      <w:marBottom w:val="0"/>
      <w:divBdr>
        <w:top w:val="none" w:sz="0" w:space="0" w:color="auto"/>
        <w:left w:val="none" w:sz="0" w:space="0" w:color="auto"/>
        <w:bottom w:val="none" w:sz="0" w:space="0" w:color="auto"/>
        <w:right w:val="none" w:sz="0" w:space="0" w:color="auto"/>
      </w:divBdr>
    </w:div>
    <w:div w:id="577400968">
      <w:bodyDiv w:val="1"/>
      <w:marLeft w:val="0"/>
      <w:marRight w:val="0"/>
      <w:marTop w:val="0"/>
      <w:marBottom w:val="0"/>
      <w:divBdr>
        <w:top w:val="none" w:sz="0" w:space="0" w:color="auto"/>
        <w:left w:val="none" w:sz="0" w:space="0" w:color="auto"/>
        <w:bottom w:val="none" w:sz="0" w:space="0" w:color="auto"/>
        <w:right w:val="none" w:sz="0" w:space="0" w:color="auto"/>
      </w:divBdr>
    </w:div>
    <w:div w:id="626858061">
      <w:bodyDiv w:val="1"/>
      <w:marLeft w:val="0"/>
      <w:marRight w:val="0"/>
      <w:marTop w:val="0"/>
      <w:marBottom w:val="0"/>
      <w:divBdr>
        <w:top w:val="none" w:sz="0" w:space="0" w:color="auto"/>
        <w:left w:val="none" w:sz="0" w:space="0" w:color="auto"/>
        <w:bottom w:val="none" w:sz="0" w:space="0" w:color="auto"/>
        <w:right w:val="none" w:sz="0" w:space="0" w:color="auto"/>
      </w:divBdr>
    </w:div>
    <w:div w:id="662470451">
      <w:bodyDiv w:val="1"/>
      <w:marLeft w:val="0"/>
      <w:marRight w:val="0"/>
      <w:marTop w:val="0"/>
      <w:marBottom w:val="0"/>
      <w:divBdr>
        <w:top w:val="none" w:sz="0" w:space="0" w:color="auto"/>
        <w:left w:val="none" w:sz="0" w:space="0" w:color="auto"/>
        <w:bottom w:val="none" w:sz="0" w:space="0" w:color="auto"/>
        <w:right w:val="none" w:sz="0" w:space="0" w:color="auto"/>
      </w:divBdr>
    </w:div>
    <w:div w:id="766655488">
      <w:bodyDiv w:val="1"/>
      <w:marLeft w:val="0"/>
      <w:marRight w:val="0"/>
      <w:marTop w:val="0"/>
      <w:marBottom w:val="0"/>
      <w:divBdr>
        <w:top w:val="none" w:sz="0" w:space="0" w:color="auto"/>
        <w:left w:val="none" w:sz="0" w:space="0" w:color="auto"/>
        <w:bottom w:val="none" w:sz="0" w:space="0" w:color="auto"/>
        <w:right w:val="none" w:sz="0" w:space="0" w:color="auto"/>
      </w:divBdr>
    </w:div>
    <w:div w:id="795031337">
      <w:bodyDiv w:val="1"/>
      <w:marLeft w:val="0"/>
      <w:marRight w:val="0"/>
      <w:marTop w:val="0"/>
      <w:marBottom w:val="0"/>
      <w:divBdr>
        <w:top w:val="none" w:sz="0" w:space="0" w:color="auto"/>
        <w:left w:val="none" w:sz="0" w:space="0" w:color="auto"/>
        <w:bottom w:val="none" w:sz="0" w:space="0" w:color="auto"/>
        <w:right w:val="none" w:sz="0" w:space="0" w:color="auto"/>
      </w:divBdr>
    </w:div>
    <w:div w:id="874268786">
      <w:bodyDiv w:val="1"/>
      <w:marLeft w:val="0"/>
      <w:marRight w:val="0"/>
      <w:marTop w:val="0"/>
      <w:marBottom w:val="0"/>
      <w:divBdr>
        <w:top w:val="none" w:sz="0" w:space="0" w:color="auto"/>
        <w:left w:val="none" w:sz="0" w:space="0" w:color="auto"/>
        <w:bottom w:val="none" w:sz="0" w:space="0" w:color="auto"/>
        <w:right w:val="none" w:sz="0" w:space="0" w:color="auto"/>
      </w:divBdr>
    </w:div>
    <w:div w:id="905409376">
      <w:bodyDiv w:val="1"/>
      <w:marLeft w:val="0"/>
      <w:marRight w:val="0"/>
      <w:marTop w:val="0"/>
      <w:marBottom w:val="0"/>
      <w:divBdr>
        <w:top w:val="none" w:sz="0" w:space="0" w:color="auto"/>
        <w:left w:val="none" w:sz="0" w:space="0" w:color="auto"/>
        <w:bottom w:val="none" w:sz="0" w:space="0" w:color="auto"/>
        <w:right w:val="none" w:sz="0" w:space="0" w:color="auto"/>
      </w:divBdr>
    </w:div>
    <w:div w:id="999773058">
      <w:bodyDiv w:val="1"/>
      <w:marLeft w:val="0"/>
      <w:marRight w:val="0"/>
      <w:marTop w:val="0"/>
      <w:marBottom w:val="0"/>
      <w:divBdr>
        <w:top w:val="none" w:sz="0" w:space="0" w:color="auto"/>
        <w:left w:val="none" w:sz="0" w:space="0" w:color="auto"/>
        <w:bottom w:val="none" w:sz="0" w:space="0" w:color="auto"/>
        <w:right w:val="none" w:sz="0" w:space="0" w:color="auto"/>
      </w:divBdr>
    </w:div>
    <w:div w:id="1018191849">
      <w:bodyDiv w:val="1"/>
      <w:marLeft w:val="0"/>
      <w:marRight w:val="0"/>
      <w:marTop w:val="0"/>
      <w:marBottom w:val="0"/>
      <w:divBdr>
        <w:top w:val="none" w:sz="0" w:space="0" w:color="auto"/>
        <w:left w:val="none" w:sz="0" w:space="0" w:color="auto"/>
        <w:bottom w:val="none" w:sz="0" w:space="0" w:color="auto"/>
        <w:right w:val="none" w:sz="0" w:space="0" w:color="auto"/>
      </w:divBdr>
    </w:div>
    <w:div w:id="1052651573">
      <w:bodyDiv w:val="1"/>
      <w:marLeft w:val="0"/>
      <w:marRight w:val="0"/>
      <w:marTop w:val="0"/>
      <w:marBottom w:val="0"/>
      <w:divBdr>
        <w:top w:val="none" w:sz="0" w:space="0" w:color="auto"/>
        <w:left w:val="none" w:sz="0" w:space="0" w:color="auto"/>
        <w:bottom w:val="none" w:sz="0" w:space="0" w:color="auto"/>
        <w:right w:val="none" w:sz="0" w:space="0" w:color="auto"/>
      </w:divBdr>
    </w:div>
    <w:div w:id="1078021223">
      <w:bodyDiv w:val="1"/>
      <w:marLeft w:val="0"/>
      <w:marRight w:val="0"/>
      <w:marTop w:val="0"/>
      <w:marBottom w:val="0"/>
      <w:divBdr>
        <w:top w:val="none" w:sz="0" w:space="0" w:color="auto"/>
        <w:left w:val="none" w:sz="0" w:space="0" w:color="auto"/>
        <w:bottom w:val="none" w:sz="0" w:space="0" w:color="auto"/>
        <w:right w:val="none" w:sz="0" w:space="0" w:color="auto"/>
      </w:divBdr>
    </w:div>
    <w:div w:id="1243905597">
      <w:bodyDiv w:val="1"/>
      <w:marLeft w:val="0"/>
      <w:marRight w:val="0"/>
      <w:marTop w:val="0"/>
      <w:marBottom w:val="0"/>
      <w:divBdr>
        <w:top w:val="none" w:sz="0" w:space="0" w:color="auto"/>
        <w:left w:val="none" w:sz="0" w:space="0" w:color="auto"/>
        <w:bottom w:val="none" w:sz="0" w:space="0" w:color="auto"/>
        <w:right w:val="none" w:sz="0" w:space="0" w:color="auto"/>
      </w:divBdr>
    </w:div>
    <w:div w:id="1245841120">
      <w:bodyDiv w:val="1"/>
      <w:marLeft w:val="0"/>
      <w:marRight w:val="0"/>
      <w:marTop w:val="0"/>
      <w:marBottom w:val="0"/>
      <w:divBdr>
        <w:top w:val="none" w:sz="0" w:space="0" w:color="auto"/>
        <w:left w:val="none" w:sz="0" w:space="0" w:color="auto"/>
        <w:bottom w:val="none" w:sz="0" w:space="0" w:color="auto"/>
        <w:right w:val="none" w:sz="0" w:space="0" w:color="auto"/>
      </w:divBdr>
    </w:div>
    <w:div w:id="1258635347">
      <w:bodyDiv w:val="1"/>
      <w:marLeft w:val="0"/>
      <w:marRight w:val="0"/>
      <w:marTop w:val="0"/>
      <w:marBottom w:val="0"/>
      <w:divBdr>
        <w:top w:val="none" w:sz="0" w:space="0" w:color="auto"/>
        <w:left w:val="none" w:sz="0" w:space="0" w:color="auto"/>
        <w:bottom w:val="none" w:sz="0" w:space="0" w:color="auto"/>
        <w:right w:val="none" w:sz="0" w:space="0" w:color="auto"/>
      </w:divBdr>
    </w:div>
    <w:div w:id="1461144510">
      <w:bodyDiv w:val="1"/>
      <w:marLeft w:val="0"/>
      <w:marRight w:val="0"/>
      <w:marTop w:val="0"/>
      <w:marBottom w:val="0"/>
      <w:divBdr>
        <w:top w:val="none" w:sz="0" w:space="0" w:color="auto"/>
        <w:left w:val="none" w:sz="0" w:space="0" w:color="auto"/>
        <w:bottom w:val="none" w:sz="0" w:space="0" w:color="auto"/>
        <w:right w:val="none" w:sz="0" w:space="0" w:color="auto"/>
      </w:divBdr>
    </w:div>
    <w:div w:id="1534617375">
      <w:bodyDiv w:val="1"/>
      <w:marLeft w:val="0"/>
      <w:marRight w:val="0"/>
      <w:marTop w:val="0"/>
      <w:marBottom w:val="0"/>
      <w:divBdr>
        <w:top w:val="none" w:sz="0" w:space="0" w:color="auto"/>
        <w:left w:val="none" w:sz="0" w:space="0" w:color="auto"/>
        <w:bottom w:val="none" w:sz="0" w:space="0" w:color="auto"/>
        <w:right w:val="none" w:sz="0" w:space="0" w:color="auto"/>
      </w:divBdr>
    </w:div>
    <w:div w:id="1537502740">
      <w:bodyDiv w:val="1"/>
      <w:marLeft w:val="0"/>
      <w:marRight w:val="0"/>
      <w:marTop w:val="0"/>
      <w:marBottom w:val="0"/>
      <w:divBdr>
        <w:top w:val="none" w:sz="0" w:space="0" w:color="auto"/>
        <w:left w:val="none" w:sz="0" w:space="0" w:color="auto"/>
        <w:bottom w:val="none" w:sz="0" w:space="0" w:color="auto"/>
        <w:right w:val="none" w:sz="0" w:space="0" w:color="auto"/>
      </w:divBdr>
    </w:div>
    <w:div w:id="1591237147">
      <w:bodyDiv w:val="1"/>
      <w:marLeft w:val="0"/>
      <w:marRight w:val="0"/>
      <w:marTop w:val="0"/>
      <w:marBottom w:val="0"/>
      <w:divBdr>
        <w:top w:val="none" w:sz="0" w:space="0" w:color="auto"/>
        <w:left w:val="none" w:sz="0" w:space="0" w:color="auto"/>
        <w:bottom w:val="none" w:sz="0" w:space="0" w:color="auto"/>
        <w:right w:val="none" w:sz="0" w:space="0" w:color="auto"/>
      </w:divBdr>
    </w:div>
    <w:div w:id="1798794283">
      <w:bodyDiv w:val="1"/>
      <w:marLeft w:val="0"/>
      <w:marRight w:val="0"/>
      <w:marTop w:val="0"/>
      <w:marBottom w:val="0"/>
      <w:divBdr>
        <w:top w:val="none" w:sz="0" w:space="0" w:color="auto"/>
        <w:left w:val="none" w:sz="0" w:space="0" w:color="auto"/>
        <w:bottom w:val="none" w:sz="0" w:space="0" w:color="auto"/>
        <w:right w:val="none" w:sz="0" w:space="0" w:color="auto"/>
      </w:divBdr>
    </w:div>
    <w:div w:id="1831406169">
      <w:bodyDiv w:val="1"/>
      <w:marLeft w:val="0"/>
      <w:marRight w:val="0"/>
      <w:marTop w:val="0"/>
      <w:marBottom w:val="0"/>
      <w:divBdr>
        <w:top w:val="none" w:sz="0" w:space="0" w:color="auto"/>
        <w:left w:val="none" w:sz="0" w:space="0" w:color="auto"/>
        <w:bottom w:val="none" w:sz="0" w:space="0" w:color="auto"/>
        <w:right w:val="none" w:sz="0" w:space="0" w:color="auto"/>
      </w:divBdr>
    </w:div>
    <w:div w:id="1907254409">
      <w:bodyDiv w:val="1"/>
      <w:marLeft w:val="0"/>
      <w:marRight w:val="0"/>
      <w:marTop w:val="0"/>
      <w:marBottom w:val="0"/>
      <w:divBdr>
        <w:top w:val="none" w:sz="0" w:space="0" w:color="auto"/>
        <w:left w:val="none" w:sz="0" w:space="0" w:color="auto"/>
        <w:bottom w:val="none" w:sz="0" w:space="0" w:color="auto"/>
        <w:right w:val="none" w:sz="0" w:space="0" w:color="auto"/>
      </w:divBdr>
    </w:div>
    <w:div w:id="1913932874">
      <w:bodyDiv w:val="1"/>
      <w:marLeft w:val="0"/>
      <w:marRight w:val="0"/>
      <w:marTop w:val="0"/>
      <w:marBottom w:val="0"/>
      <w:divBdr>
        <w:top w:val="none" w:sz="0" w:space="0" w:color="auto"/>
        <w:left w:val="none" w:sz="0" w:space="0" w:color="auto"/>
        <w:bottom w:val="none" w:sz="0" w:space="0" w:color="auto"/>
        <w:right w:val="none" w:sz="0" w:space="0" w:color="auto"/>
      </w:divBdr>
    </w:div>
    <w:div w:id="2022122910">
      <w:bodyDiv w:val="1"/>
      <w:marLeft w:val="0"/>
      <w:marRight w:val="0"/>
      <w:marTop w:val="0"/>
      <w:marBottom w:val="0"/>
      <w:divBdr>
        <w:top w:val="none" w:sz="0" w:space="0" w:color="auto"/>
        <w:left w:val="none" w:sz="0" w:space="0" w:color="auto"/>
        <w:bottom w:val="none" w:sz="0" w:space="0" w:color="auto"/>
        <w:right w:val="none" w:sz="0" w:space="0" w:color="auto"/>
      </w:divBdr>
    </w:div>
    <w:div w:id="2063291558">
      <w:bodyDiv w:val="1"/>
      <w:marLeft w:val="0"/>
      <w:marRight w:val="0"/>
      <w:marTop w:val="0"/>
      <w:marBottom w:val="0"/>
      <w:divBdr>
        <w:top w:val="none" w:sz="0" w:space="0" w:color="auto"/>
        <w:left w:val="none" w:sz="0" w:space="0" w:color="auto"/>
        <w:bottom w:val="none" w:sz="0" w:space="0" w:color="auto"/>
        <w:right w:val="none" w:sz="0" w:space="0" w:color="auto"/>
      </w:divBdr>
    </w:div>
    <w:div w:id="2092653233">
      <w:bodyDiv w:val="1"/>
      <w:marLeft w:val="0"/>
      <w:marRight w:val="0"/>
      <w:marTop w:val="0"/>
      <w:marBottom w:val="0"/>
      <w:divBdr>
        <w:top w:val="none" w:sz="0" w:space="0" w:color="auto"/>
        <w:left w:val="none" w:sz="0" w:space="0" w:color="auto"/>
        <w:bottom w:val="none" w:sz="0" w:space="0" w:color="auto"/>
        <w:right w:val="none" w:sz="0" w:space="0" w:color="auto"/>
      </w:divBdr>
    </w:div>
    <w:div w:id="21176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ia.govt.nz/diawebsite.nsf/Files/DIA_Profile_Specialist_v7/$file/DIA_Profile_Specialist_v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8DE1AAB5D524BBB5686D672DC1874" ma:contentTypeVersion="4" ma:contentTypeDescription="Create a new document." ma:contentTypeScope="" ma:versionID="4c12f36a9f021203b93ea8b34e055dc9">
  <xsd:schema xmlns:xsd="http://www.w3.org/2001/XMLSchema" xmlns:xs="http://www.w3.org/2001/XMLSchema" xmlns:p="http://schemas.microsoft.com/office/2006/metadata/properties" xmlns:ns3="2062f480-8b43-4c7c-963f-9e91c402d25e" targetNamespace="http://schemas.microsoft.com/office/2006/metadata/properties" ma:root="true" ma:fieldsID="929a261104f1902889b03fae9e77779a" ns3:_="">
    <xsd:import namespace="2062f480-8b43-4c7c-963f-9e91c402d2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2f480-8b43-4c7c-963f-9e91c402d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9FE4-DA76-40BD-9CFE-D18F3BD422AC}">
  <ds:schemaRefs>
    <ds:schemaRef ds:uri="http://schemas.microsoft.com/sharepoint/v3/contenttype/forms"/>
  </ds:schemaRefs>
</ds:datastoreItem>
</file>

<file path=customXml/itemProps2.xml><?xml version="1.0" encoding="utf-8"?>
<ds:datastoreItem xmlns:ds="http://schemas.openxmlformats.org/officeDocument/2006/customXml" ds:itemID="{72FDCC7D-F937-4B58-A269-1421F834FED9}">
  <ds:schemaRefs>
    <ds:schemaRef ds:uri="http://schemas.microsoft.com/office/infopath/2007/PartnerControls"/>
    <ds:schemaRef ds:uri="http://purl.org/dc/elements/1.1/"/>
    <ds:schemaRef ds:uri="http://schemas.microsoft.com/office/2006/metadata/properties"/>
    <ds:schemaRef ds:uri="2062f480-8b43-4c7c-963f-9e91c402d25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FB5E3A4-BF73-4A54-9B49-452508C0D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2f480-8b43-4c7c-963f-9e91c402d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5590B-D5F1-42F9-9D38-8BB3BEB2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1778</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Sourcing Manager JD</vt:lpstr>
    </vt:vector>
  </TitlesOfParts>
  <Company>Department of Internal Affairs</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Sourcing Manager JD</dc:title>
  <dc:creator>Jane Kennedy</dc:creator>
  <cp:keywords/>
  <cp:lastModifiedBy>Shae Araci</cp:lastModifiedBy>
  <cp:revision>7</cp:revision>
  <cp:lastPrinted>2014-12-23T20:51:00Z</cp:lastPrinted>
  <dcterms:created xsi:type="dcterms:W3CDTF">2020-08-09T21:18:00Z</dcterms:created>
  <dcterms:modified xsi:type="dcterms:W3CDTF">2020-09-08T06:22:00Z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0x01010050F8DE1AAB5D524BBB5686D672DC1874</vt:lpwstr>
  </property>
  <property fmtid="{D5CDD505-2E9C-101B-9397-08002B2CF9AE}" pid="3" name="DIABusinessUnit">
    <vt:lpwstr>2387;#AoG ICT Business Change|f9a383d6-37fb-4ff3-ab10-715f09381517</vt:lpwstr>
  </property>
  <property fmtid="{D5CDD505-2E9C-101B-9397-08002B2CF9AE}" pid="4" name="if0041076d304ad8ac7b8136078c79a0">
    <vt:lpwstr>Correspondence|dcd6b05f-dc80-4336-b228-09aebf3d212c</vt:lpwstr>
  </property>
  <property fmtid="{D5CDD505-2E9C-101B-9397-08002B2CF9AE}" pid="5" name="DIABranch">
    <vt:lpwstr>292;#Digital Public Service (DPS)|2cdb41dd-33af-4c94-9b16-bf8224232b8d</vt:lpwstr>
  </property>
  <property fmtid="{D5CDD505-2E9C-101B-9397-08002B2CF9AE}" pid="6" name="DIABusinessGroup">
    <vt:lpwstr>2281;#All of Government Services Delivery|418c5e27-f8d3-4b55-8bee-a149195bdb66</vt:lpwstr>
  </property>
  <property fmtid="{D5CDD505-2E9C-101B-9397-08002B2CF9AE}" pid="7" name="_dlc_DocIdItemGuid">
    <vt:lpwstr>f9a68133-ff0b-454e-8a9d-0e0811cba1ab</vt:lpwstr>
  </property>
  <property fmtid="{D5CDD505-2E9C-101B-9397-08002B2CF9AE}" pid="8" name="TaxKeyword">
    <vt:lpwstr/>
  </property>
  <property fmtid="{D5CDD505-2E9C-101B-9397-08002B2CF9AE}" pid="9" name="Order">
    <vt:r8>3600</vt:r8>
  </property>
  <property fmtid="{D5CDD505-2E9C-101B-9397-08002B2CF9AE}" pid="10" name="DIAAdministrationDocumentType">
    <vt:lpwstr/>
  </property>
  <property fmtid="{D5CDD505-2E9C-101B-9397-08002B2CF9AE}" pid="11" name="C3Topic">
    <vt:lpwstr/>
  </property>
  <property fmtid="{D5CDD505-2E9C-101B-9397-08002B2CF9AE}" pid="12" name="DIASecurityClassification">
    <vt:lpwstr>1;#UNCLASSIFIED|875d92a8-67e2-4a32-9472-8fe99549e1eb</vt:lpwstr>
  </property>
  <property fmtid="{D5CDD505-2E9C-101B-9397-08002B2CF9AE}" pid="13" name="DIAEmailContentType">
    <vt:lpwstr>4;#Correspondence|dcd6b05f-dc80-4336-b228-09aebf3d212c</vt:lpwstr>
  </property>
  <property fmtid="{D5CDD505-2E9C-101B-9397-08002B2CF9AE}" pid="14" name="k637144f3e274b809739df325940a5b6">
    <vt:lpwstr/>
  </property>
  <property fmtid="{D5CDD505-2E9C-101B-9397-08002B2CF9AE}" pid="15" name="_docset_NoMedatataSyncRequired">
    <vt:lpwstr>False</vt:lpwstr>
  </property>
  <property fmtid="{D5CDD505-2E9C-101B-9397-08002B2CF9AE}" pid="16" name="fa525ba192404975a66fed9c22b2ead5">
    <vt:lpwstr/>
  </property>
  <property fmtid="{D5CDD505-2E9C-101B-9397-08002B2CF9AE}" pid="17" name="DIAMeetingDocumentType">
    <vt:lpwstr/>
  </property>
</Properties>
</file>