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0508" w14:textId="77777777" w:rsidR="001676BD" w:rsidRDefault="00EB2FE6" w:rsidP="001676BD">
      <w:pPr>
        <w:pStyle w:val="Heading1"/>
      </w:pPr>
      <w:r>
        <w:t>Senior Policy Analyst</w:t>
      </w:r>
    </w:p>
    <w:p w14:paraId="05ADCED7" w14:textId="77777777" w:rsidR="001676BD" w:rsidRPr="001676BD" w:rsidRDefault="00EB2FE6" w:rsidP="001676BD">
      <w:pPr>
        <w:pStyle w:val="Heading2"/>
      </w:pPr>
      <w:r>
        <w:t>Inquiries Directorate</w:t>
      </w:r>
      <w:r w:rsidR="001676BD" w:rsidRPr="001676BD">
        <w:t>,</w:t>
      </w:r>
      <w:r>
        <w:t xml:space="preserve"> Policy, Regulation and Communities</w:t>
      </w:r>
    </w:p>
    <w:p w14:paraId="77E4B3CB" w14:textId="77777777" w:rsidR="00EB2FE6" w:rsidRDefault="00EB2FE6" w:rsidP="00EB2FE6">
      <w:pPr>
        <w:pStyle w:val="NormalWeb"/>
        <w:rPr>
          <w:rFonts w:ascii="Calibri" w:hAnsi="Calibri"/>
        </w:rPr>
      </w:pPr>
      <w:r w:rsidRPr="00232DA9">
        <w:rPr>
          <w:rFonts w:ascii="Calibri" w:hAnsi="Calibri"/>
        </w:rPr>
        <w:t xml:space="preserve">Under the Inquiries Act 2013, the Department of Internal Affairs (DIA) is responsible for administrative matters relating to inquiries thereby supporting inquiries to act independently, impartially, and fairly.    </w:t>
      </w:r>
    </w:p>
    <w:p w14:paraId="1BD25A99" w14:textId="77777777" w:rsidR="00502047" w:rsidRPr="00502047" w:rsidRDefault="00502047" w:rsidP="00502047">
      <w:pPr>
        <w:pStyle w:val="NormalWeb"/>
        <w:rPr>
          <w:rFonts w:ascii="Calibri" w:hAnsi="Calibri"/>
        </w:rPr>
      </w:pPr>
      <w:r w:rsidRPr="00A95890">
        <w:rPr>
          <w:rFonts w:ascii="Calibri" w:hAnsi="Calibri"/>
        </w:rPr>
        <w:t>The Inquiries Directorate contains a multidisciplinary team of people responsible for developing policy advice to establish an Inquiry, setting up it, providing administrative support, assisting with the closure, and legacy matters after closure.</w:t>
      </w:r>
    </w:p>
    <w:p w14:paraId="46CCCAA6" w14:textId="71D37562" w:rsidR="00840D7F" w:rsidRDefault="00EB2FE6" w:rsidP="00267EDC">
      <w:r>
        <w:t xml:space="preserve">The role of the Senior Policy Analyst is to </w:t>
      </w:r>
      <w:r w:rsidR="00840D7F">
        <w:t xml:space="preserve">support the delivery of high-quality advice to Ministers and Senior Officials in relation to statutory inquiries. This includes leading the delivery of specific pieces of work. </w:t>
      </w:r>
    </w:p>
    <w:p w14:paraId="6FEA7021" w14:textId="3B7557D9" w:rsidR="001676BD" w:rsidRPr="00267EDC" w:rsidRDefault="00EB2FE6" w:rsidP="00267EDC">
      <w:r>
        <w:t>A Senior Policy Analyst also assists the Inquiries System and Establishment Manager to</w:t>
      </w:r>
      <w:r w:rsidR="00840D7F">
        <w:t xml:space="preserve"> coordinate and support the work of others as they complete related policy or multi-disciplinary work. </w:t>
      </w:r>
      <w:bookmarkStart w:id="0" w:name="_GoBack"/>
      <w:bookmarkEnd w:id="0"/>
    </w:p>
    <w:p w14:paraId="0FDC85F2"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EB2FE6">
        <w:t>Inquiries System and Establishment Manager</w:t>
      </w:r>
    </w:p>
    <w:p w14:paraId="1A0B5462" w14:textId="77777777" w:rsidR="001676BD" w:rsidRPr="005A2652" w:rsidRDefault="001676BD" w:rsidP="001676BD">
      <w:pPr>
        <w:pStyle w:val="Bullethighlighted"/>
        <w:rPr>
          <w:rStyle w:val="BullethighlightedChar"/>
        </w:rPr>
      </w:pPr>
      <w:r w:rsidRPr="00285621">
        <w:t>Location:</w:t>
      </w:r>
      <w:r>
        <w:t xml:space="preserve"> </w:t>
      </w:r>
      <w:r w:rsidR="00EB2FE6">
        <w:rPr>
          <w:b w:val="0"/>
          <w:color w:val="auto"/>
        </w:rPr>
        <w:t xml:space="preserve">Wellington </w:t>
      </w:r>
    </w:p>
    <w:p w14:paraId="3FB0E14F"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EB2FE6">
        <w:t>Policy Band I</w:t>
      </w:r>
    </w:p>
    <w:p w14:paraId="7FC065E4"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1311E600"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30B13F61" w14:textId="77777777" w:rsidR="001676BD" w:rsidRPr="00285621" w:rsidRDefault="00BF0C5F" w:rsidP="00285621">
      <w:r w:rsidRPr="00285621">
        <w:t>In other words, it’s all about helping to make New Zealand better for New Zealanders.</w:t>
      </w:r>
    </w:p>
    <w:p w14:paraId="1AD93A9E"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387288D6" w14:textId="77777777" w:rsidTr="006336F1">
        <w:tc>
          <w:tcPr>
            <w:tcW w:w="1701" w:type="dxa"/>
            <w:vMerge w:val="restart"/>
          </w:tcPr>
          <w:p w14:paraId="1AAA72BA"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8000D4F" w14:textId="77777777" w:rsidR="0046587F" w:rsidRPr="00DA62E8" w:rsidRDefault="0046587F" w:rsidP="00DA62E8">
            <w:pPr>
              <w:pStyle w:val="Heading3"/>
            </w:pPr>
            <w:r w:rsidRPr="00DA62E8">
              <w:t xml:space="preserve">We make it easy, we make it work </w:t>
            </w:r>
          </w:p>
          <w:p w14:paraId="550B4AF7" w14:textId="77777777" w:rsidR="0046587F" w:rsidRPr="00DA62E8" w:rsidRDefault="0046587F" w:rsidP="00DA62E8">
            <w:pPr>
              <w:pStyle w:val="Tablebullet"/>
            </w:pPr>
            <w:r w:rsidRPr="00DA62E8">
              <w:t>Customer centred</w:t>
            </w:r>
          </w:p>
          <w:p w14:paraId="2D47D992" w14:textId="77777777" w:rsidR="0046587F" w:rsidRPr="00BF0C5F" w:rsidRDefault="0046587F" w:rsidP="00DA62E8">
            <w:pPr>
              <w:pStyle w:val="Tablebullet"/>
            </w:pPr>
            <w:r w:rsidRPr="00DA62E8">
              <w:t>Make things even better</w:t>
            </w:r>
          </w:p>
        </w:tc>
      </w:tr>
      <w:tr w:rsidR="0046587F" w14:paraId="177B92D8" w14:textId="77777777" w:rsidTr="006336F1">
        <w:tc>
          <w:tcPr>
            <w:tcW w:w="1701" w:type="dxa"/>
            <w:vMerge/>
          </w:tcPr>
          <w:p w14:paraId="1CF84892" w14:textId="77777777" w:rsidR="0046587F" w:rsidRDefault="0046587F" w:rsidP="00DA62E8">
            <w:pPr>
              <w:pStyle w:val="Tablenormal0"/>
            </w:pPr>
          </w:p>
        </w:tc>
        <w:tc>
          <w:tcPr>
            <w:tcW w:w="8557" w:type="dxa"/>
          </w:tcPr>
          <w:p w14:paraId="7C04BFCF" w14:textId="77777777" w:rsidR="0046587F" w:rsidRPr="005D6013" w:rsidRDefault="0046587F" w:rsidP="00DA62E8">
            <w:pPr>
              <w:pStyle w:val="Heading3"/>
            </w:pPr>
            <w:r w:rsidRPr="005D6013">
              <w:t xml:space="preserve">We’re stronger together </w:t>
            </w:r>
          </w:p>
          <w:p w14:paraId="5D3F5FEF" w14:textId="77777777" w:rsidR="0046587F" w:rsidRPr="00DA62E8" w:rsidRDefault="0046587F" w:rsidP="00DA62E8">
            <w:pPr>
              <w:pStyle w:val="Tablebullet"/>
            </w:pPr>
            <w:r w:rsidRPr="00DA62E8">
              <w:t>Work as a team</w:t>
            </w:r>
          </w:p>
          <w:p w14:paraId="635037DA" w14:textId="77777777" w:rsidR="0046587F" w:rsidRPr="00BF0C5F" w:rsidRDefault="0046587F" w:rsidP="00DA62E8">
            <w:pPr>
              <w:pStyle w:val="Tablebullet"/>
            </w:pPr>
            <w:r w:rsidRPr="00DA62E8">
              <w:t>Value each other</w:t>
            </w:r>
          </w:p>
        </w:tc>
      </w:tr>
      <w:tr w:rsidR="0046587F" w14:paraId="1819B302" w14:textId="77777777" w:rsidTr="006336F1">
        <w:tc>
          <w:tcPr>
            <w:tcW w:w="1701" w:type="dxa"/>
            <w:vMerge/>
          </w:tcPr>
          <w:p w14:paraId="7ABD2A7A" w14:textId="77777777" w:rsidR="0046587F" w:rsidRDefault="0046587F" w:rsidP="00DA62E8">
            <w:pPr>
              <w:pStyle w:val="Tablenormal0"/>
            </w:pPr>
          </w:p>
        </w:tc>
        <w:tc>
          <w:tcPr>
            <w:tcW w:w="8557" w:type="dxa"/>
          </w:tcPr>
          <w:p w14:paraId="46138B7F" w14:textId="77777777" w:rsidR="0046587F" w:rsidRPr="005D6013" w:rsidRDefault="0046587F" w:rsidP="00DA62E8">
            <w:pPr>
              <w:pStyle w:val="Heading3"/>
            </w:pPr>
            <w:r w:rsidRPr="005D6013">
              <w:t xml:space="preserve">We take pride in what we do </w:t>
            </w:r>
          </w:p>
          <w:p w14:paraId="76DB66AB" w14:textId="77777777" w:rsidR="0046587F" w:rsidRPr="00DA62E8" w:rsidRDefault="0046587F" w:rsidP="00DA62E8">
            <w:pPr>
              <w:pStyle w:val="Tablebullet"/>
            </w:pPr>
            <w:r w:rsidRPr="00DA62E8">
              <w:t>Make a positive difference</w:t>
            </w:r>
          </w:p>
          <w:p w14:paraId="59FE9EAA" w14:textId="77777777" w:rsidR="0046587F" w:rsidRPr="00BF0C5F" w:rsidRDefault="0046587F" w:rsidP="00DA62E8">
            <w:pPr>
              <w:pStyle w:val="Tablebullet"/>
            </w:pPr>
            <w:r w:rsidRPr="00DA62E8">
              <w:t>Strive for excellence</w:t>
            </w:r>
          </w:p>
        </w:tc>
      </w:tr>
    </w:tbl>
    <w:p w14:paraId="2CF4FFA3"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4DFFD4A0" w14:textId="77777777" w:rsidR="00C001F8" w:rsidRDefault="00C001F8" w:rsidP="00C001F8">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6A8CD1BE" w14:textId="77777777" w:rsidR="00DA62E8" w:rsidRDefault="00C001F8">
      <w:r>
        <w:lastRenderedPageBreak/>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37575B23" w14:textId="77777777" w:rsidR="006713ED" w:rsidRDefault="006713ED" w:rsidP="00DA62E8">
      <w:pPr>
        <w:pStyle w:val="Tinyline"/>
      </w:pPr>
    </w:p>
    <w:p w14:paraId="2D5023E2"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5"/>
        <w:gridCol w:w="3850"/>
      </w:tblGrid>
      <w:tr w:rsidR="00CE4751" w:rsidRPr="006B2693" w14:paraId="7813976F" w14:textId="77777777" w:rsidTr="005E269D">
        <w:trPr>
          <w:cantSplit/>
          <w:tblHeader/>
        </w:trPr>
        <w:tc>
          <w:tcPr>
            <w:tcW w:w="5665" w:type="dxa"/>
            <w:tcBorders>
              <w:bottom w:val="nil"/>
              <w:right w:val="single" w:sz="6" w:space="0" w:color="FFFFFF" w:themeColor="background1"/>
            </w:tcBorders>
            <w:shd w:val="clear" w:color="auto" w:fill="1F546B" w:themeFill="text2"/>
          </w:tcPr>
          <w:p w14:paraId="767D6A97"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850" w:type="dxa"/>
            <w:tcBorders>
              <w:left w:val="single" w:sz="6" w:space="0" w:color="FFFFFF" w:themeColor="background1"/>
              <w:bottom w:val="nil"/>
            </w:tcBorders>
            <w:shd w:val="clear" w:color="auto" w:fill="1F546B" w:themeFill="text2"/>
          </w:tcPr>
          <w:p w14:paraId="446F2CB9" w14:textId="77777777" w:rsidR="001C15EE" w:rsidRPr="006B2693" w:rsidRDefault="006B2693" w:rsidP="008023C3">
            <w:pPr>
              <w:pStyle w:val="Tableheading"/>
            </w:pPr>
            <w:r w:rsidRPr="006B2693">
              <w:t>As a result we will see</w:t>
            </w:r>
          </w:p>
        </w:tc>
      </w:tr>
      <w:tr w:rsidR="00CE4751" w:rsidRPr="007B2D22" w14:paraId="4FD9CFDB" w14:textId="77777777" w:rsidTr="005E269D">
        <w:trPr>
          <w:cantSplit/>
        </w:trPr>
        <w:tc>
          <w:tcPr>
            <w:tcW w:w="5665" w:type="dxa"/>
            <w:tcBorders>
              <w:top w:val="nil"/>
              <w:left w:val="nil"/>
              <w:bottom w:val="single" w:sz="6" w:space="0" w:color="1F546B" w:themeColor="text2"/>
              <w:right w:val="single" w:sz="6" w:space="0" w:color="1F546B" w:themeColor="text2"/>
            </w:tcBorders>
          </w:tcPr>
          <w:p w14:paraId="22A5828D" w14:textId="77777777" w:rsidR="00525F54" w:rsidRDefault="00525F54" w:rsidP="00525F54">
            <w:pPr>
              <w:pStyle w:val="Tablenormal0"/>
            </w:pPr>
            <w:r>
              <w:rPr>
                <w:b/>
                <w:bCs/>
              </w:rPr>
              <w:t>Policy Advice</w:t>
            </w:r>
          </w:p>
          <w:p w14:paraId="428E0D33" w14:textId="77777777" w:rsidR="00525F54" w:rsidRPr="007B2D22" w:rsidRDefault="00525F54" w:rsidP="007B2D22">
            <w:pPr>
              <w:pStyle w:val="Tablebullet"/>
            </w:pPr>
            <w:r w:rsidRPr="007B2D22">
              <w:t xml:space="preserve">Work independently on significant or multiple pieces of verbal and written policy advice </w:t>
            </w:r>
          </w:p>
          <w:p w14:paraId="5E9D3D49" w14:textId="77777777" w:rsidR="00525F54" w:rsidRPr="007B2D22" w:rsidRDefault="00525F54" w:rsidP="007B2D22">
            <w:pPr>
              <w:pStyle w:val="Tablebullet"/>
            </w:pPr>
            <w:r w:rsidRPr="007B2D22">
              <w:t xml:space="preserve">Provide policy advice that is informed by a sound understanding of the policy process, rigorous analysis, effective quality assurance and a wide cross-sectoral focus consistent with Public Service best practice </w:t>
            </w:r>
          </w:p>
          <w:p w14:paraId="5144F89A" w14:textId="77777777" w:rsidR="00525F54" w:rsidRPr="007B2D22" w:rsidRDefault="00525F54" w:rsidP="007B2D22">
            <w:pPr>
              <w:pStyle w:val="Tablebullet"/>
            </w:pPr>
            <w:r w:rsidRPr="007B2D22">
              <w:t xml:space="preserve">Make sound judgements on controversial or critical issues using the best available business data and information </w:t>
            </w:r>
          </w:p>
          <w:p w14:paraId="5E02190A" w14:textId="37FB9343" w:rsidR="00525F54" w:rsidRPr="007B2D22" w:rsidRDefault="00525F54" w:rsidP="007B2D22">
            <w:pPr>
              <w:pStyle w:val="Tablebullet"/>
            </w:pPr>
            <w:r w:rsidRPr="007B2D22">
              <w:t xml:space="preserve">Effectively lead the completion of policy work and develop the policy analysis capabilities of others </w:t>
            </w:r>
          </w:p>
          <w:p w14:paraId="11878075" w14:textId="77777777" w:rsidR="001B671A" w:rsidRDefault="00525F54" w:rsidP="007B2D22">
            <w:pPr>
              <w:pStyle w:val="Tablebullet"/>
            </w:pPr>
            <w:r w:rsidRPr="007B2D22">
              <w:t>Provide input into the development and maintenance of best practice systems, documentation and quality assurance processes for inquiries</w:t>
            </w:r>
          </w:p>
          <w:p w14:paraId="1657CA98" w14:textId="494D5046" w:rsidR="00525F54" w:rsidRDefault="001B671A" w:rsidP="007B2D22">
            <w:pPr>
              <w:pStyle w:val="Tablebullet"/>
            </w:pPr>
            <w:r>
              <w:t>Provide advice on addressing legacy issues related to inquiries.</w:t>
            </w:r>
          </w:p>
          <w:p w14:paraId="6D396573" w14:textId="60A0F855" w:rsidR="00AD0EFF" w:rsidRPr="007B2D22" w:rsidRDefault="001B671A" w:rsidP="002F52C4">
            <w:pPr>
              <w:pStyle w:val="Tablebullet"/>
            </w:pPr>
            <w:r>
              <w:t xml:space="preserve">Provide monitoring of performance of inquiries and contribute to reporting requirements.  </w:t>
            </w:r>
          </w:p>
          <w:p w14:paraId="4D671CA0" w14:textId="77777777" w:rsidR="003D175D" w:rsidRPr="003D175D" w:rsidRDefault="003D175D" w:rsidP="001B671A">
            <w:pPr>
              <w:pStyle w:val="Tablebullet"/>
              <w:numPr>
                <w:ilvl w:val="0"/>
                <w:numId w:val="0"/>
              </w:numPr>
            </w:pPr>
          </w:p>
        </w:tc>
        <w:tc>
          <w:tcPr>
            <w:tcW w:w="3850" w:type="dxa"/>
            <w:tcBorders>
              <w:top w:val="nil"/>
              <w:left w:val="single" w:sz="6" w:space="0" w:color="1F546B" w:themeColor="text2"/>
              <w:bottom w:val="single" w:sz="6" w:space="0" w:color="1F546B" w:themeColor="text2"/>
              <w:right w:val="nil"/>
            </w:tcBorders>
          </w:tcPr>
          <w:p w14:paraId="07C2170C" w14:textId="77777777" w:rsidR="00525F54" w:rsidRPr="007B2D22" w:rsidRDefault="00525F54" w:rsidP="007B2D22">
            <w:pPr>
              <w:pStyle w:val="Tablebullet"/>
            </w:pPr>
            <w:r w:rsidRPr="007B2D22">
              <w:t xml:space="preserve">Outputs are delivered on time, within budget and to agreed quality standards, including sound engagement practices </w:t>
            </w:r>
          </w:p>
          <w:p w14:paraId="3BFAD092" w14:textId="77777777" w:rsidR="00525F54" w:rsidRPr="007B2D22" w:rsidRDefault="00525F54" w:rsidP="007B2D22">
            <w:pPr>
              <w:pStyle w:val="Tablebullet"/>
            </w:pPr>
            <w:r w:rsidRPr="007B2D22">
              <w:t xml:space="preserve">High quality, influential policy advice is provided </w:t>
            </w:r>
          </w:p>
          <w:p w14:paraId="20204722" w14:textId="77777777" w:rsidR="00525F54" w:rsidRPr="007B2D22" w:rsidRDefault="00525F54" w:rsidP="007B2D22">
            <w:pPr>
              <w:pStyle w:val="Tablebullet"/>
            </w:pPr>
            <w:r w:rsidRPr="007B2D22">
              <w:t xml:space="preserve">Decisions / judgements are made based on accurate and </w:t>
            </w:r>
            <w:proofErr w:type="gramStart"/>
            <w:r w:rsidRPr="007B2D22">
              <w:t>high quality</w:t>
            </w:r>
            <w:proofErr w:type="gramEnd"/>
            <w:r w:rsidRPr="007B2D22">
              <w:t xml:space="preserve"> research and documentation </w:t>
            </w:r>
          </w:p>
          <w:p w14:paraId="1155B1E1" w14:textId="77777777" w:rsidR="00525F54" w:rsidRPr="007B2D22" w:rsidRDefault="007B2D22" w:rsidP="007B2D22">
            <w:pPr>
              <w:pStyle w:val="Tablebullet"/>
            </w:pPr>
            <w:r w:rsidRPr="007B2D22">
              <w:t>Q</w:t>
            </w:r>
            <w:r w:rsidR="00525F54" w:rsidRPr="007B2D22">
              <w:t xml:space="preserve">uality assurance processes are well understood and consistently followed </w:t>
            </w:r>
          </w:p>
          <w:p w14:paraId="1F95C601" w14:textId="77777777" w:rsidR="003D175D" w:rsidRPr="007B2D22" w:rsidRDefault="003D175D" w:rsidP="007B2D22">
            <w:pPr>
              <w:pStyle w:val="Tablebullet"/>
              <w:numPr>
                <w:ilvl w:val="0"/>
                <w:numId w:val="0"/>
              </w:numPr>
              <w:ind w:left="357"/>
            </w:pPr>
          </w:p>
        </w:tc>
      </w:tr>
      <w:tr w:rsidR="00CE4751" w:rsidRPr="003D175D" w14:paraId="7113EB0E" w14:textId="77777777" w:rsidTr="005E269D">
        <w:trPr>
          <w:cantSplit/>
        </w:trPr>
        <w:tc>
          <w:tcPr>
            <w:tcW w:w="5665" w:type="dxa"/>
            <w:tcBorders>
              <w:top w:val="nil"/>
              <w:left w:val="nil"/>
              <w:bottom w:val="single" w:sz="6" w:space="0" w:color="1F546B" w:themeColor="text2"/>
              <w:right w:val="single" w:sz="6" w:space="0" w:color="1F546B" w:themeColor="text2"/>
            </w:tcBorders>
          </w:tcPr>
          <w:p w14:paraId="7207E6F0" w14:textId="77777777" w:rsidR="00B207A0" w:rsidRDefault="00B207A0" w:rsidP="00B207A0">
            <w:pPr>
              <w:pStyle w:val="Default"/>
              <w:rPr>
                <w:rFonts w:ascii="Times New Roman" w:eastAsia="Times New Roman" w:hAnsi="Times New Roman"/>
                <w:sz w:val="23"/>
                <w:szCs w:val="23"/>
              </w:rPr>
            </w:pPr>
            <w:r>
              <w:rPr>
                <w:b/>
                <w:bCs/>
                <w:sz w:val="23"/>
                <w:szCs w:val="23"/>
              </w:rPr>
              <w:lastRenderedPageBreak/>
              <w:t xml:space="preserve">Managing Critical Deliverables </w:t>
            </w:r>
          </w:p>
          <w:p w14:paraId="343371FC" w14:textId="77777777" w:rsidR="00B207A0" w:rsidRDefault="00B207A0" w:rsidP="00B207A0">
            <w:pPr>
              <w:pStyle w:val="Default"/>
              <w:rPr>
                <w:color w:val="auto"/>
              </w:rPr>
            </w:pPr>
          </w:p>
          <w:p w14:paraId="34A8A07F" w14:textId="77777777" w:rsidR="00B207A0" w:rsidRPr="007B2D22" w:rsidRDefault="00B207A0" w:rsidP="007B2D22">
            <w:pPr>
              <w:pStyle w:val="Tablebullet"/>
            </w:pPr>
            <w:r w:rsidRPr="007B2D22">
              <w:t xml:space="preserve">Scope pieces of work, often at pace, and through this process, assist other policy project team members to determine how their skills could be best used </w:t>
            </w:r>
          </w:p>
          <w:p w14:paraId="4421FAB5" w14:textId="77777777" w:rsidR="00B207A0" w:rsidRPr="007B2D22" w:rsidRDefault="00B207A0" w:rsidP="007B2D22">
            <w:pPr>
              <w:pStyle w:val="Tablebullet"/>
            </w:pPr>
            <w:r w:rsidRPr="007B2D22">
              <w:t xml:space="preserve">Effectively manage deliverables including developing a timeline, key milestones, consultation processes, risk analysis, and identifying and managing resourcing requirements </w:t>
            </w:r>
          </w:p>
          <w:p w14:paraId="669BD209" w14:textId="77777777" w:rsidR="00B207A0" w:rsidRPr="007B2D22" w:rsidRDefault="00B207A0" w:rsidP="007B2D22">
            <w:pPr>
              <w:pStyle w:val="Tablebullet"/>
            </w:pPr>
            <w:r w:rsidRPr="007B2D22">
              <w:t xml:space="preserve">Identify and consult with key stakeholders to ensure strategies are developed to gain buy-in and commitment to desired outcomes </w:t>
            </w:r>
          </w:p>
          <w:p w14:paraId="02D58CC6" w14:textId="77777777" w:rsidR="00B207A0" w:rsidRPr="007B2D22" w:rsidRDefault="00B207A0" w:rsidP="007B2D22">
            <w:pPr>
              <w:pStyle w:val="Tablebullet"/>
            </w:pPr>
            <w:r w:rsidRPr="007B2D22">
              <w:t xml:space="preserve">Provide accurate reporting on the current status of work; evaluate the outcome of the work; develop (with support from others if required) a culture of continuous improvement; and deliver in accordance with agreed timelines and quality standards </w:t>
            </w:r>
          </w:p>
          <w:p w14:paraId="558631D0" w14:textId="77777777" w:rsidR="003D175D" w:rsidRPr="003D175D" w:rsidRDefault="00B207A0" w:rsidP="007B2D22">
            <w:pPr>
              <w:pStyle w:val="Tablebullet"/>
            </w:pPr>
            <w:r w:rsidRPr="007B2D22">
              <w:t xml:space="preserve">Undertake review and evaluation </w:t>
            </w:r>
          </w:p>
        </w:tc>
        <w:tc>
          <w:tcPr>
            <w:tcW w:w="3850" w:type="dxa"/>
            <w:tcBorders>
              <w:top w:val="nil"/>
              <w:left w:val="single" w:sz="6" w:space="0" w:color="1F546B" w:themeColor="text2"/>
              <w:bottom w:val="single" w:sz="6" w:space="0" w:color="1F546B" w:themeColor="text2"/>
              <w:right w:val="nil"/>
            </w:tcBorders>
          </w:tcPr>
          <w:p w14:paraId="1831E703" w14:textId="77777777" w:rsidR="00B207A0" w:rsidRDefault="00B207A0" w:rsidP="007B2D22">
            <w:pPr>
              <w:pStyle w:val="Tablebullet"/>
              <w:numPr>
                <w:ilvl w:val="0"/>
                <w:numId w:val="0"/>
              </w:numPr>
              <w:ind w:left="357"/>
            </w:pPr>
          </w:p>
          <w:p w14:paraId="4D781E87" w14:textId="77777777" w:rsidR="00B207A0" w:rsidRPr="007B2D22" w:rsidRDefault="00B207A0" w:rsidP="007B2D22">
            <w:pPr>
              <w:pStyle w:val="Tablebullet"/>
            </w:pPr>
            <w:r w:rsidRPr="007B2D22">
              <w:t xml:space="preserve">Staff will have a clear line of sight between their work and the direction of the team </w:t>
            </w:r>
          </w:p>
          <w:p w14:paraId="143802FA" w14:textId="77777777" w:rsidR="00B207A0" w:rsidRPr="007B2D22" w:rsidRDefault="00B207A0" w:rsidP="007B2D22">
            <w:pPr>
              <w:pStyle w:val="Tablebullet"/>
            </w:pPr>
            <w:r w:rsidRPr="007B2D22">
              <w:t xml:space="preserve">Risks to delivery of agreed work objectives are spotted early and managed appropriately </w:t>
            </w:r>
          </w:p>
          <w:p w14:paraId="43D6F3CE" w14:textId="77777777" w:rsidR="00B207A0" w:rsidRPr="007B2D22" w:rsidRDefault="00B207A0" w:rsidP="007B2D22">
            <w:pPr>
              <w:pStyle w:val="Tablebullet"/>
            </w:pPr>
            <w:r w:rsidRPr="007B2D22">
              <w:t xml:space="preserve">Outputs are delivered on time, within budget and to agreed quality standards </w:t>
            </w:r>
          </w:p>
          <w:p w14:paraId="28540E83" w14:textId="77777777" w:rsidR="00B207A0" w:rsidRPr="007B2D22" w:rsidRDefault="00B207A0" w:rsidP="007B2D22">
            <w:pPr>
              <w:pStyle w:val="Tablebullet"/>
            </w:pPr>
            <w:r w:rsidRPr="007B2D22">
              <w:t xml:space="preserve">The Inquiries System and Establishment Manager </w:t>
            </w:r>
            <w:r w:rsidR="001B671A">
              <w:t xml:space="preserve">and Inquiries Directorate </w:t>
            </w:r>
            <w:r w:rsidRPr="007B2D22">
              <w:t xml:space="preserve">are kept informed of progress </w:t>
            </w:r>
          </w:p>
          <w:p w14:paraId="3BBD87EA" w14:textId="77777777" w:rsidR="003D175D" w:rsidRPr="007B2D22" w:rsidRDefault="003D175D" w:rsidP="007B2D22">
            <w:pPr>
              <w:pStyle w:val="Tablebullet"/>
              <w:numPr>
                <w:ilvl w:val="0"/>
                <w:numId w:val="0"/>
              </w:numPr>
              <w:ind w:left="357"/>
            </w:pPr>
          </w:p>
        </w:tc>
      </w:tr>
      <w:tr w:rsidR="00CE4751" w:rsidRPr="003D175D" w14:paraId="2E05FC58" w14:textId="77777777" w:rsidTr="005E269D">
        <w:trPr>
          <w:cantSplit/>
        </w:trPr>
        <w:tc>
          <w:tcPr>
            <w:tcW w:w="5665" w:type="dxa"/>
            <w:tcBorders>
              <w:top w:val="nil"/>
              <w:left w:val="nil"/>
              <w:bottom w:val="single" w:sz="6" w:space="0" w:color="1F546B" w:themeColor="text2"/>
              <w:right w:val="single" w:sz="6" w:space="0" w:color="1F546B" w:themeColor="text2"/>
            </w:tcBorders>
          </w:tcPr>
          <w:p w14:paraId="242D6A21" w14:textId="77777777" w:rsidR="00B207A0" w:rsidRDefault="00B207A0" w:rsidP="00B207A0">
            <w:pPr>
              <w:pStyle w:val="Default"/>
              <w:rPr>
                <w:sz w:val="23"/>
                <w:szCs w:val="23"/>
              </w:rPr>
            </w:pPr>
            <w:r>
              <w:rPr>
                <w:b/>
                <w:bCs/>
                <w:sz w:val="23"/>
                <w:szCs w:val="23"/>
              </w:rPr>
              <w:t xml:space="preserve">Work Practices </w:t>
            </w:r>
          </w:p>
          <w:p w14:paraId="7D4D3925" w14:textId="77777777" w:rsidR="00B207A0" w:rsidRPr="007B2D22" w:rsidRDefault="00B207A0" w:rsidP="007B2D22">
            <w:pPr>
              <w:pStyle w:val="Tablebullet"/>
            </w:pPr>
            <w:r w:rsidRPr="007B2D22">
              <w:t xml:space="preserve">Produce high quality policy advice in accordance with quality standards and within agreed timelines </w:t>
            </w:r>
          </w:p>
          <w:p w14:paraId="16963362" w14:textId="77777777" w:rsidR="00B207A0" w:rsidRPr="007B2D22" w:rsidRDefault="00B207A0" w:rsidP="007B2D22">
            <w:pPr>
              <w:pStyle w:val="Tablebullet"/>
            </w:pPr>
            <w:r w:rsidRPr="007B2D22">
              <w:t xml:space="preserve">Ensure accurate data is captured into the time recording system, and any other systems such as the Ministerial and Cabinet databases </w:t>
            </w:r>
          </w:p>
          <w:p w14:paraId="1B3E02A8" w14:textId="77777777" w:rsidR="00B207A0" w:rsidRPr="007B2D22" w:rsidRDefault="00B207A0" w:rsidP="007B2D22">
            <w:pPr>
              <w:pStyle w:val="Tablebullet"/>
            </w:pPr>
            <w:r w:rsidRPr="007B2D22">
              <w:t xml:space="preserve">Represent the Inquiries Directorate by participating in organisation wide initiatives </w:t>
            </w:r>
          </w:p>
          <w:p w14:paraId="34F8A885" w14:textId="77777777" w:rsidR="003D175D" w:rsidRPr="00B51BEB" w:rsidRDefault="003D175D" w:rsidP="00B51BEB">
            <w:pPr>
              <w:pStyle w:val="Default"/>
              <w:ind w:left="360"/>
              <w:rPr>
                <w:rFonts w:ascii="Times New Roman" w:eastAsia="Times New Roman" w:hAnsi="Times New Roman"/>
                <w:sz w:val="23"/>
                <w:szCs w:val="23"/>
              </w:rPr>
            </w:pPr>
          </w:p>
        </w:tc>
        <w:tc>
          <w:tcPr>
            <w:tcW w:w="3850" w:type="dxa"/>
            <w:tcBorders>
              <w:top w:val="nil"/>
              <w:left w:val="single" w:sz="6" w:space="0" w:color="1F546B" w:themeColor="text2"/>
              <w:bottom w:val="single" w:sz="6" w:space="0" w:color="1F546B" w:themeColor="text2"/>
              <w:right w:val="nil"/>
            </w:tcBorders>
          </w:tcPr>
          <w:p w14:paraId="4265C6B7" w14:textId="77777777" w:rsidR="00B51BEB" w:rsidRDefault="00B51BEB" w:rsidP="00B51BEB">
            <w:pPr>
              <w:pStyle w:val="Default"/>
              <w:rPr>
                <w:color w:val="auto"/>
              </w:rPr>
            </w:pPr>
          </w:p>
          <w:p w14:paraId="5585307F" w14:textId="77777777" w:rsidR="00B51BEB" w:rsidRPr="007B2D22" w:rsidRDefault="00B51BEB" w:rsidP="007B2D22">
            <w:pPr>
              <w:pStyle w:val="Tablebullet"/>
            </w:pPr>
            <w:r w:rsidRPr="007B2D22">
              <w:t xml:space="preserve">The analysis of allocated work is clearly aligned to the direction set for the Inquiries Directorate, the Department’s Priorities and Focus Areas and is future focused </w:t>
            </w:r>
          </w:p>
          <w:p w14:paraId="71A2660E" w14:textId="77777777" w:rsidR="00B51BEB" w:rsidRPr="007B2D22" w:rsidRDefault="00B51BEB" w:rsidP="007B2D22">
            <w:pPr>
              <w:pStyle w:val="Tablebullet"/>
            </w:pPr>
            <w:r w:rsidRPr="007B2D22">
              <w:t xml:space="preserve">All the Department’s corporate policies and processes are complied with </w:t>
            </w:r>
          </w:p>
          <w:p w14:paraId="7E3212D4" w14:textId="77777777" w:rsidR="00B51BEB" w:rsidRPr="007B2D22" w:rsidRDefault="00B51BEB" w:rsidP="007B2D22">
            <w:pPr>
              <w:pStyle w:val="Tablebullet"/>
            </w:pPr>
            <w:r w:rsidRPr="007B2D22">
              <w:t xml:space="preserve">Accurate communication and information </w:t>
            </w:r>
            <w:proofErr w:type="gramStart"/>
            <w:r w:rsidRPr="007B2D22">
              <w:t>is</w:t>
            </w:r>
            <w:proofErr w:type="gramEnd"/>
            <w:r w:rsidRPr="007B2D22">
              <w:t xml:space="preserve"> passed at all times in a professional manner </w:t>
            </w:r>
          </w:p>
          <w:p w14:paraId="62095702" w14:textId="77777777" w:rsidR="00B51BEB" w:rsidRPr="007B2D22" w:rsidRDefault="00B51BEB" w:rsidP="007B2D22">
            <w:pPr>
              <w:pStyle w:val="Tablebullet"/>
            </w:pPr>
            <w:r w:rsidRPr="007B2D22">
              <w:t xml:space="preserve">The Inquiries System and Establishment Manager is kept informed of emerging issues </w:t>
            </w:r>
          </w:p>
          <w:p w14:paraId="1B5BDBA5" w14:textId="77777777" w:rsidR="003D175D" w:rsidRPr="00B51BEB" w:rsidRDefault="003D175D" w:rsidP="00B51BEB">
            <w:pPr>
              <w:pStyle w:val="Default"/>
              <w:ind w:left="360"/>
              <w:rPr>
                <w:rFonts w:ascii="Times New Roman" w:eastAsia="Times New Roman" w:hAnsi="Times New Roman"/>
                <w:sz w:val="23"/>
                <w:szCs w:val="23"/>
              </w:rPr>
            </w:pPr>
          </w:p>
        </w:tc>
      </w:tr>
      <w:tr w:rsidR="0077463B" w:rsidRPr="003D175D" w14:paraId="63500E0A" w14:textId="77777777" w:rsidTr="001B671A">
        <w:trPr>
          <w:cantSplit/>
        </w:trPr>
        <w:tc>
          <w:tcPr>
            <w:tcW w:w="5665" w:type="dxa"/>
            <w:tcBorders>
              <w:top w:val="nil"/>
              <w:left w:val="nil"/>
              <w:bottom w:val="single" w:sz="6" w:space="0" w:color="1F546B" w:themeColor="text2"/>
              <w:right w:val="single" w:sz="6" w:space="0" w:color="1F546B" w:themeColor="text2"/>
            </w:tcBorders>
          </w:tcPr>
          <w:p w14:paraId="36AE86AC" w14:textId="77777777" w:rsidR="0077463B" w:rsidRDefault="0077463B" w:rsidP="00B207A0">
            <w:pPr>
              <w:pStyle w:val="Default"/>
              <w:rPr>
                <w:b/>
                <w:bCs/>
                <w:sz w:val="23"/>
                <w:szCs w:val="23"/>
              </w:rPr>
            </w:pPr>
            <w:r>
              <w:rPr>
                <w:b/>
                <w:bCs/>
                <w:sz w:val="23"/>
                <w:szCs w:val="23"/>
              </w:rPr>
              <w:t>Coaching others</w:t>
            </w:r>
          </w:p>
          <w:p w14:paraId="607151FE" w14:textId="77777777" w:rsidR="0077463B" w:rsidRPr="005E269D" w:rsidRDefault="0077463B" w:rsidP="005E269D">
            <w:pPr>
              <w:pStyle w:val="Tablebullet"/>
            </w:pPr>
            <w:r w:rsidRPr="005E269D">
              <w:t>Provide direction on the strategic content, approach and engagement with key stakeholders to less experienced Policy Analysts</w:t>
            </w:r>
          </w:p>
          <w:p w14:paraId="7663717C" w14:textId="77777777" w:rsidR="0077463B" w:rsidRPr="005E269D" w:rsidRDefault="007F31EE" w:rsidP="005E269D">
            <w:pPr>
              <w:pStyle w:val="Tablebullet"/>
            </w:pPr>
            <w:r w:rsidRPr="005E269D">
              <w:t>When required, review draft pieces of work and provide feedback to Policy Analysts</w:t>
            </w:r>
          </w:p>
          <w:p w14:paraId="600597AF" w14:textId="77777777" w:rsidR="0077463B" w:rsidRDefault="0077463B" w:rsidP="00B207A0">
            <w:pPr>
              <w:pStyle w:val="Default"/>
              <w:rPr>
                <w:b/>
                <w:bCs/>
                <w:sz w:val="23"/>
                <w:szCs w:val="23"/>
              </w:rPr>
            </w:pPr>
          </w:p>
        </w:tc>
        <w:tc>
          <w:tcPr>
            <w:tcW w:w="3850" w:type="dxa"/>
            <w:tcBorders>
              <w:top w:val="nil"/>
              <w:left w:val="single" w:sz="6" w:space="0" w:color="1F546B" w:themeColor="text2"/>
              <w:bottom w:val="single" w:sz="6" w:space="0" w:color="1F546B" w:themeColor="text2"/>
              <w:right w:val="nil"/>
            </w:tcBorders>
          </w:tcPr>
          <w:p w14:paraId="5198F54E" w14:textId="77777777" w:rsidR="0077463B" w:rsidRDefault="007F31EE" w:rsidP="005E269D">
            <w:pPr>
              <w:pStyle w:val="Tablebullet"/>
            </w:pPr>
            <w:r>
              <w:t xml:space="preserve">Less experienced Inquiries </w:t>
            </w:r>
            <w:r w:rsidR="00D903D5">
              <w:t>Directorate staff are provided with direction and support where required</w:t>
            </w:r>
          </w:p>
          <w:p w14:paraId="74079E47" w14:textId="77777777" w:rsidR="00D903D5" w:rsidRDefault="00D903D5" w:rsidP="005E269D">
            <w:pPr>
              <w:pStyle w:val="Tablebullet"/>
            </w:pPr>
            <w:r>
              <w:t>The sharing of information, experience, knowledge and ideas is encouraged</w:t>
            </w:r>
          </w:p>
        </w:tc>
      </w:tr>
      <w:tr w:rsidR="00CE4751" w:rsidRPr="003D175D" w14:paraId="2368A591" w14:textId="77777777" w:rsidTr="005E269D">
        <w:trPr>
          <w:cantSplit/>
        </w:trPr>
        <w:tc>
          <w:tcPr>
            <w:tcW w:w="5665" w:type="dxa"/>
            <w:tcBorders>
              <w:top w:val="nil"/>
              <w:left w:val="nil"/>
              <w:bottom w:val="single" w:sz="6" w:space="0" w:color="1F546B" w:themeColor="text2"/>
              <w:right w:val="single" w:sz="6" w:space="0" w:color="1F546B" w:themeColor="text2"/>
            </w:tcBorders>
          </w:tcPr>
          <w:p w14:paraId="11378667" w14:textId="77777777" w:rsidR="003D175D" w:rsidRPr="003D175D" w:rsidRDefault="003D175D" w:rsidP="003D175D">
            <w:pPr>
              <w:pStyle w:val="Tablenormal0"/>
              <w:rPr>
                <w:b/>
                <w:bCs/>
              </w:rPr>
            </w:pPr>
            <w:r>
              <w:rPr>
                <w:b/>
                <w:bCs/>
              </w:rPr>
              <w:lastRenderedPageBreak/>
              <w:t>Health and safety (for self)</w:t>
            </w:r>
          </w:p>
          <w:p w14:paraId="1A2BDF0F" w14:textId="77777777" w:rsidR="00596858" w:rsidRDefault="00596858" w:rsidP="00596858">
            <w:pPr>
              <w:pStyle w:val="Tablebullet"/>
            </w:pPr>
            <w:r>
              <w:t>Work safely and take responsibility for keeping self and colleagues free from harm</w:t>
            </w:r>
          </w:p>
          <w:p w14:paraId="2018FA6C" w14:textId="77777777" w:rsidR="00596858" w:rsidRDefault="00596858" w:rsidP="00596858">
            <w:pPr>
              <w:pStyle w:val="Tablebullet"/>
            </w:pPr>
            <w:r>
              <w:t>Report all incidents and hazards promptly</w:t>
            </w:r>
          </w:p>
          <w:p w14:paraId="794BCF02" w14:textId="77777777" w:rsidR="00596858" w:rsidRDefault="00596858" w:rsidP="00596858">
            <w:pPr>
              <w:pStyle w:val="Tablebullet"/>
            </w:pPr>
            <w:r>
              <w:t>Know what to do in the event of an emergency</w:t>
            </w:r>
          </w:p>
          <w:p w14:paraId="6C516E65" w14:textId="77777777" w:rsidR="003D175D" w:rsidRPr="003D175D" w:rsidRDefault="00596858" w:rsidP="00596858">
            <w:pPr>
              <w:pStyle w:val="Tablebullet"/>
            </w:pPr>
            <w:r>
              <w:t>Cooperate in implementing return to work plans</w:t>
            </w:r>
          </w:p>
        </w:tc>
        <w:tc>
          <w:tcPr>
            <w:tcW w:w="3850" w:type="dxa"/>
            <w:tcBorders>
              <w:top w:val="nil"/>
              <w:left w:val="single" w:sz="6" w:space="0" w:color="1F546B" w:themeColor="text2"/>
              <w:bottom w:val="single" w:sz="6" w:space="0" w:color="1F546B" w:themeColor="text2"/>
              <w:right w:val="nil"/>
            </w:tcBorders>
          </w:tcPr>
          <w:p w14:paraId="0B04FD79" w14:textId="77777777" w:rsidR="00410084" w:rsidRDefault="00410084" w:rsidP="00410084">
            <w:pPr>
              <w:pStyle w:val="Tablebullet"/>
            </w:pPr>
            <w:r w:rsidRPr="009161CB">
              <w:t>A safe and health</w:t>
            </w:r>
            <w:r>
              <w:t>y</w:t>
            </w:r>
            <w:r w:rsidRPr="009161CB">
              <w:t xml:space="preserve"> workplace for all people using our sites as a place of work.</w:t>
            </w:r>
          </w:p>
          <w:p w14:paraId="597CCA45" w14:textId="77777777" w:rsidR="003D175D" w:rsidRPr="003D175D" w:rsidRDefault="00410084" w:rsidP="00410084">
            <w:pPr>
              <w:pStyle w:val="Tablebullet"/>
            </w:pPr>
            <w:r w:rsidRPr="006B2693">
              <w:t>Health and</w:t>
            </w:r>
            <w:r>
              <w:t xml:space="preserve"> safety guidelines are followed</w:t>
            </w:r>
          </w:p>
        </w:tc>
      </w:tr>
    </w:tbl>
    <w:p w14:paraId="00A45FC1"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68122E27" w14:textId="77777777" w:rsidTr="001D30D4">
        <w:trPr>
          <w:trHeight w:val="737"/>
          <w:tblHeader/>
        </w:trPr>
        <w:tc>
          <w:tcPr>
            <w:tcW w:w="5842" w:type="dxa"/>
            <w:gridSpan w:val="2"/>
            <w:tcBorders>
              <w:bottom w:val="single" w:sz="6" w:space="0" w:color="1F546B" w:themeColor="text2"/>
            </w:tcBorders>
          </w:tcPr>
          <w:p w14:paraId="3CFA2BCE"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646F5C9F"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1F411C73"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1FED35B4"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6A3210A1"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1DB4F351" w14:textId="77777777" w:rsidR="006B2693" w:rsidRPr="00267EDC" w:rsidRDefault="006B2693" w:rsidP="00267EDC">
            <w:pPr>
              <w:pStyle w:val="Tableverticaltext"/>
            </w:pPr>
            <w:r w:rsidRPr="00267EDC">
              <w:t>Manage/</w:t>
            </w:r>
          </w:p>
          <w:p w14:paraId="41E72372"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5B47AF05" w14:textId="77777777" w:rsidR="006B2693" w:rsidRPr="00267EDC" w:rsidRDefault="006B2693" w:rsidP="00267EDC">
            <w:pPr>
              <w:pStyle w:val="Tableverticaltext"/>
            </w:pPr>
            <w:r w:rsidRPr="00267EDC">
              <w:t>Deliver to</w:t>
            </w:r>
          </w:p>
        </w:tc>
      </w:tr>
      <w:tr w:rsidR="006B2693" w:rsidRPr="00267EDC" w14:paraId="3B418A79"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1C81781E"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DE9EA98" w14:textId="77777777" w:rsidR="006B2693" w:rsidRPr="00267EDC" w:rsidRDefault="006B2693" w:rsidP="00267EDC"/>
        </w:tc>
        <w:tc>
          <w:tcPr>
            <w:tcW w:w="652" w:type="dxa"/>
            <w:vMerge/>
            <w:tcBorders>
              <w:bottom w:val="single" w:sz="6" w:space="0" w:color="1F546B" w:themeColor="text2"/>
            </w:tcBorders>
            <w:textDirection w:val="btLr"/>
          </w:tcPr>
          <w:p w14:paraId="01D99EF1" w14:textId="77777777" w:rsidR="006B2693" w:rsidRPr="00267EDC" w:rsidRDefault="006B2693" w:rsidP="00267EDC"/>
        </w:tc>
        <w:tc>
          <w:tcPr>
            <w:tcW w:w="652" w:type="dxa"/>
            <w:vMerge/>
            <w:tcBorders>
              <w:bottom w:val="single" w:sz="6" w:space="0" w:color="1F546B" w:themeColor="text2"/>
            </w:tcBorders>
            <w:textDirection w:val="btLr"/>
          </w:tcPr>
          <w:p w14:paraId="14B32F3D" w14:textId="77777777" w:rsidR="006B2693" w:rsidRPr="00267EDC" w:rsidRDefault="006B2693" w:rsidP="00267EDC"/>
        </w:tc>
        <w:tc>
          <w:tcPr>
            <w:tcW w:w="651" w:type="dxa"/>
            <w:vMerge/>
            <w:tcBorders>
              <w:bottom w:val="single" w:sz="6" w:space="0" w:color="1F546B" w:themeColor="text2"/>
            </w:tcBorders>
            <w:textDirection w:val="btLr"/>
          </w:tcPr>
          <w:p w14:paraId="3927E6AB" w14:textId="77777777" w:rsidR="006B2693" w:rsidRPr="00267EDC" w:rsidRDefault="006B2693" w:rsidP="00267EDC"/>
        </w:tc>
        <w:tc>
          <w:tcPr>
            <w:tcW w:w="652" w:type="dxa"/>
            <w:vMerge/>
            <w:tcBorders>
              <w:bottom w:val="single" w:sz="6" w:space="0" w:color="1F546B" w:themeColor="text2"/>
            </w:tcBorders>
            <w:textDirection w:val="btLr"/>
          </w:tcPr>
          <w:p w14:paraId="4AC8FEBE"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1BE1A9F3" w14:textId="77777777" w:rsidR="006B2693" w:rsidRPr="00267EDC" w:rsidRDefault="006B2693" w:rsidP="00267EDC"/>
        </w:tc>
      </w:tr>
      <w:tr w:rsidR="006B1741" w:rsidRPr="001D30D4" w14:paraId="609E4CDC" w14:textId="77777777" w:rsidTr="00C47229">
        <w:trPr>
          <w:trHeight w:val="345"/>
        </w:trPr>
        <w:tc>
          <w:tcPr>
            <w:tcW w:w="1134" w:type="dxa"/>
            <w:vMerge w:val="restart"/>
            <w:tcBorders>
              <w:top w:val="single" w:sz="6" w:space="0" w:color="1F546B" w:themeColor="text2"/>
              <w:right w:val="single" w:sz="6" w:space="0" w:color="1F546B" w:themeColor="text2"/>
            </w:tcBorders>
            <w:vAlign w:val="center"/>
          </w:tcPr>
          <w:p w14:paraId="5C6A0A77" w14:textId="77777777" w:rsidR="006B1741" w:rsidRPr="001D30D4" w:rsidRDefault="006B1741"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B204E25" w14:textId="77777777" w:rsidR="006B1741" w:rsidRPr="001D30D4" w:rsidRDefault="006B1741" w:rsidP="003D175D">
            <w:pPr>
              <w:pStyle w:val="Tablenormalcondensed"/>
            </w:pPr>
            <w:r>
              <w:t xml:space="preserve">DCE Policy, Regulation and Communities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62D641"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7C25C58"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65D88EA" w14:textId="77777777" w:rsidR="006B1741" w:rsidRPr="00A95890" w:rsidRDefault="006B1741"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5A56E4"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C45985"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0AB245A" w14:textId="77777777" w:rsidR="006B1741" w:rsidRPr="00A95890" w:rsidRDefault="006B1741" w:rsidP="001D30D4">
            <w:pPr>
              <w:pStyle w:val="Tablenormalcondensed"/>
            </w:pPr>
            <w:r w:rsidRPr="00A95890">
              <w:sym w:font="Wingdings" w:char="F0FC"/>
            </w:r>
          </w:p>
        </w:tc>
      </w:tr>
      <w:tr w:rsidR="006B1741" w:rsidRPr="001D30D4" w14:paraId="74FAC574" w14:textId="77777777" w:rsidTr="00C47229">
        <w:trPr>
          <w:trHeight w:val="345"/>
        </w:trPr>
        <w:tc>
          <w:tcPr>
            <w:tcW w:w="1134" w:type="dxa"/>
            <w:vMerge/>
            <w:tcBorders>
              <w:right w:val="single" w:sz="6" w:space="0" w:color="1F546B" w:themeColor="text2"/>
            </w:tcBorders>
            <w:vAlign w:val="center"/>
          </w:tcPr>
          <w:p w14:paraId="33F78EA8" w14:textId="77777777" w:rsidR="006B1741" w:rsidRPr="001D30D4" w:rsidRDefault="006B174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B288ABD" w14:textId="77777777" w:rsidR="006B1741" w:rsidRPr="001D30D4" w:rsidRDefault="006B1741" w:rsidP="001D30D4">
            <w:pPr>
              <w:pStyle w:val="Tablenormalcondensed"/>
              <w:rPr>
                <w:highlight w:val="yellow"/>
              </w:rPr>
            </w:pPr>
            <w:r>
              <w:t>DCE Shared Services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5F47FC"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59416C"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2FB2E3" w14:textId="77777777" w:rsidR="006B1741" w:rsidRPr="00A95890" w:rsidRDefault="006B1741"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EE829B"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31573D6"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09B894" w14:textId="77777777" w:rsidR="006B1741" w:rsidRPr="00A95890" w:rsidRDefault="006B1741" w:rsidP="001D30D4">
            <w:pPr>
              <w:pStyle w:val="Tablenormalcondensed"/>
            </w:pPr>
            <w:r w:rsidRPr="00A95890">
              <w:sym w:font="Wingdings" w:char="F0FC"/>
            </w:r>
          </w:p>
        </w:tc>
      </w:tr>
      <w:tr w:rsidR="006B1741" w:rsidRPr="001D30D4" w14:paraId="7CB47670" w14:textId="77777777" w:rsidTr="00C47229">
        <w:trPr>
          <w:trHeight w:val="345"/>
        </w:trPr>
        <w:tc>
          <w:tcPr>
            <w:tcW w:w="1134" w:type="dxa"/>
            <w:vMerge/>
            <w:tcBorders>
              <w:right w:val="single" w:sz="6" w:space="0" w:color="1F546B" w:themeColor="text2"/>
            </w:tcBorders>
            <w:vAlign w:val="center"/>
          </w:tcPr>
          <w:p w14:paraId="5375DC1D"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B8A30CE" w14:textId="77777777" w:rsidR="006B1741" w:rsidRDefault="006B1741" w:rsidP="006B1741">
            <w:pPr>
              <w:pStyle w:val="Tablenormalcondensed"/>
            </w:pPr>
            <w:r>
              <w:t>General Manager, MASS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F7F3ABC"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FD075A"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0FE55C" w14:textId="77777777" w:rsidR="006B1741" w:rsidRPr="00A95890" w:rsidRDefault="006B1741" w:rsidP="006B174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DEAFD8"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0CDEDC"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2CEA59D" w14:textId="77777777" w:rsidR="006B1741" w:rsidRPr="00A95890" w:rsidRDefault="006B1741" w:rsidP="006B1741">
            <w:pPr>
              <w:pStyle w:val="Tablenormalcondensed"/>
            </w:pPr>
            <w:r w:rsidRPr="00A95890">
              <w:sym w:font="Wingdings" w:char="F0FC"/>
            </w:r>
          </w:p>
        </w:tc>
      </w:tr>
      <w:tr w:rsidR="006B1741" w:rsidRPr="001D30D4" w14:paraId="2DD1A9C6" w14:textId="77777777" w:rsidTr="00C47229">
        <w:trPr>
          <w:trHeight w:val="345"/>
        </w:trPr>
        <w:tc>
          <w:tcPr>
            <w:tcW w:w="1134" w:type="dxa"/>
            <w:vMerge/>
            <w:tcBorders>
              <w:right w:val="single" w:sz="6" w:space="0" w:color="1F546B" w:themeColor="text2"/>
            </w:tcBorders>
            <w:vAlign w:val="center"/>
          </w:tcPr>
          <w:p w14:paraId="32309103"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C37F057" w14:textId="77777777" w:rsidR="006B1741" w:rsidRDefault="006B1741" w:rsidP="006B1741">
            <w:pPr>
              <w:pStyle w:val="Tablenormalcondensed"/>
            </w:pPr>
            <w:r>
              <w:t>Other DCEs and GMs across DIA</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0C01AF"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A98CBD"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F88F34B" w14:textId="77777777" w:rsidR="006B1741" w:rsidRPr="00A95890" w:rsidRDefault="006B1741" w:rsidP="006B174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EA6CC5"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5BAA50"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EA1BCB7" w14:textId="77777777" w:rsidR="006B1741" w:rsidRPr="00A95890" w:rsidRDefault="006B1741" w:rsidP="006B1741">
            <w:pPr>
              <w:pStyle w:val="Tablenormalcondensed"/>
            </w:pPr>
            <w:r w:rsidRPr="00A95890">
              <w:sym w:font="Wingdings" w:char="F0FC"/>
            </w:r>
          </w:p>
        </w:tc>
      </w:tr>
      <w:tr w:rsidR="006B1741" w:rsidRPr="001D30D4" w14:paraId="79A34B4C" w14:textId="77777777" w:rsidTr="00C47229">
        <w:trPr>
          <w:trHeight w:val="345"/>
        </w:trPr>
        <w:tc>
          <w:tcPr>
            <w:tcW w:w="1134" w:type="dxa"/>
            <w:vMerge/>
            <w:tcBorders>
              <w:right w:val="single" w:sz="6" w:space="0" w:color="1F546B" w:themeColor="text2"/>
            </w:tcBorders>
            <w:vAlign w:val="center"/>
          </w:tcPr>
          <w:p w14:paraId="5F6ADCFB"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1AC7109" w14:textId="77777777" w:rsidR="006B1741" w:rsidRDefault="006B1741" w:rsidP="006B1741">
            <w:pPr>
              <w:pStyle w:val="Tablenormalcondensed"/>
            </w:pPr>
            <w:r>
              <w:t>Inquiries System and Establishment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F7936AA"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8331424"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A9870A2" w14:textId="77777777" w:rsidR="006B1741" w:rsidRPr="00A95890" w:rsidRDefault="006B1741" w:rsidP="006B174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25E299"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72E936"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869B075" w14:textId="77777777" w:rsidR="006B1741" w:rsidRPr="00A95890" w:rsidRDefault="006B1741" w:rsidP="006B1741">
            <w:pPr>
              <w:pStyle w:val="Tablenormalcondensed"/>
            </w:pPr>
            <w:r w:rsidRPr="00A95890">
              <w:sym w:font="Wingdings" w:char="F0FC"/>
            </w:r>
          </w:p>
        </w:tc>
      </w:tr>
      <w:tr w:rsidR="006B1741" w:rsidRPr="001D30D4" w14:paraId="44DA74C6" w14:textId="77777777" w:rsidTr="00C47229">
        <w:trPr>
          <w:trHeight w:val="345"/>
        </w:trPr>
        <w:tc>
          <w:tcPr>
            <w:tcW w:w="1134" w:type="dxa"/>
            <w:vMerge/>
            <w:tcBorders>
              <w:right w:val="single" w:sz="6" w:space="0" w:color="1F546B" w:themeColor="text2"/>
            </w:tcBorders>
            <w:vAlign w:val="center"/>
          </w:tcPr>
          <w:p w14:paraId="088C97CD"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4A84A40" w14:textId="77777777" w:rsidR="006B1741" w:rsidRDefault="006B1741" w:rsidP="006B1741">
            <w:pPr>
              <w:pStyle w:val="Tablenormalcondensed"/>
            </w:pPr>
            <w:r>
              <w:t>Inquiry secretariat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7352443"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BCDBDB"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4B3F45" w14:textId="77777777" w:rsidR="006B1741" w:rsidRPr="00A95890" w:rsidRDefault="006B1741" w:rsidP="006B174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C70451"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FD97DA"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1B76CED" w14:textId="77777777" w:rsidR="006B1741" w:rsidRPr="00A95890" w:rsidRDefault="006B1741" w:rsidP="006B1741">
            <w:pPr>
              <w:pStyle w:val="Tablenormalcondensed"/>
            </w:pPr>
            <w:r w:rsidRPr="00A95890">
              <w:sym w:font="Wingdings" w:char="F0FC"/>
            </w:r>
          </w:p>
        </w:tc>
      </w:tr>
      <w:tr w:rsidR="006B1741" w:rsidRPr="001D30D4" w14:paraId="0DFC3CF4" w14:textId="77777777" w:rsidTr="00C47229">
        <w:trPr>
          <w:trHeight w:val="345"/>
        </w:trPr>
        <w:tc>
          <w:tcPr>
            <w:tcW w:w="1134" w:type="dxa"/>
            <w:vMerge/>
            <w:tcBorders>
              <w:bottom w:val="single" w:sz="6" w:space="0" w:color="1F546B" w:themeColor="text2"/>
              <w:right w:val="single" w:sz="6" w:space="0" w:color="1F546B" w:themeColor="text2"/>
            </w:tcBorders>
            <w:vAlign w:val="center"/>
          </w:tcPr>
          <w:p w14:paraId="0BBE9E02"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AC0708B" w14:textId="77777777" w:rsidR="006B1741" w:rsidRDefault="006B1741" w:rsidP="006B1741">
            <w:pPr>
              <w:pStyle w:val="Tablenormalcondensed"/>
            </w:pPr>
            <w:r>
              <w:t xml:space="preserve">Director Inquiries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AA58B7"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1A449D"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FC71698" w14:textId="77777777" w:rsidR="006B1741" w:rsidRPr="00A95890" w:rsidRDefault="006B1741" w:rsidP="006B1741">
            <w:pPr>
              <w:pStyle w:val="Tablenormalcondensed"/>
            </w:pPr>
            <w:r w:rsidRPr="00A9589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3BAC413"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F00D44E"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DDDB883" w14:textId="77777777" w:rsidR="006B1741" w:rsidRPr="00A95890" w:rsidRDefault="006B1741" w:rsidP="006B1741">
            <w:pPr>
              <w:pStyle w:val="Tablenormalcondensed"/>
            </w:pPr>
            <w:r w:rsidRPr="00A95890">
              <w:sym w:font="Wingdings" w:char="F0FC"/>
            </w:r>
          </w:p>
        </w:tc>
      </w:tr>
      <w:tr w:rsidR="006B1741" w:rsidRPr="001D30D4" w14:paraId="7482C2C3" w14:textId="77777777" w:rsidTr="00BB6378">
        <w:trPr>
          <w:trHeight w:val="233"/>
        </w:trPr>
        <w:tc>
          <w:tcPr>
            <w:tcW w:w="1134" w:type="dxa"/>
            <w:vMerge w:val="restart"/>
            <w:tcBorders>
              <w:top w:val="single" w:sz="6" w:space="0" w:color="1F546B" w:themeColor="text2"/>
              <w:right w:val="single" w:sz="6" w:space="0" w:color="1F546B" w:themeColor="text2"/>
            </w:tcBorders>
            <w:vAlign w:val="center"/>
          </w:tcPr>
          <w:p w14:paraId="20BB1B6F" w14:textId="77777777" w:rsidR="006B1741" w:rsidRPr="001D30D4" w:rsidRDefault="006B1741"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5182D0B" w14:textId="77777777" w:rsidR="006B1741" w:rsidRPr="001D30D4" w:rsidRDefault="006B1741" w:rsidP="001D30D4">
            <w:pPr>
              <w:pStyle w:val="Tablenormalcondensed"/>
            </w:pPr>
            <w:r>
              <w:t>Ministers and Ministerial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B84CFEB"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294ACE"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82791E8" w14:textId="77777777" w:rsidR="006B1741" w:rsidRPr="00A95890" w:rsidRDefault="006B1741" w:rsidP="001D30D4">
            <w:pPr>
              <w:pStyle w:val="Tablenormalcondensed"/>
            </w:pPr>
            <w:r w:rsidRPr="00A9589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155FA6"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035280"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680C141" w14:textId="77777777" w:rsidR="006B1741" w:rsidRPr="00A95890" w:rsidRDefault="006B1741" w:rsidP="001D30D4">
            <w:pPr>
              <w:pStyle w:val="Tablenormalcondensed"/>
            </w:pPr>
            <w:r w:rsidRPr="00A95890">
              <w:sym w:font="Wingdings" w:char="F0FC"/>
            </w:r>
          </w:p>
        </w:tc>
      </w:tr>
      <w:tr w:rsidR="006B1741" w:rsidRPr="001D30D4" w14:paraId="251E8D0B" w14:textId="77777777" w:rsidTr="00BB6378">
        <w:trPr>
          <w:trHeight w:val="233"/>
        </w:trPr>
        <w:tc>
          <w:tcPr>
            <w:tcW w:w="1134" w:type="dxa"/>
            <w:vMerge/>
            <w:tcBorders>
              <w:right w:val="single" w:sz="6" w:space="0" w:color="1F546B" w:themeColor="text2"/>
            </w:tcBorders>
            <w:vAlign w:val="center"/>
          </w:tcPr>
          <w:p w14:paraId="57769F1C" w14:textId="77777777" w:rsidR="006B1741" w:rsidRPr="001D30D4" w:rsidRDefault="006B174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C2E124" w14:textId="77777777" w:rsidR="006B1741" w:rsidRPr="001D30D4" w:rsidRDefault="006B1741" w:rsidP="001D30D4">
            <w:pPr>
              <w:pStyle w:val="Tablenormalcondensed"/>
              <w:rPr>
                <w:highlight w:val="yellow"/>
              </w:rPr>
            </w:pPr>
            <w:r>
              <w:t>Cabinet Committees and Select Committees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441877"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6B66C5"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526FBA" w14:textId="77777777" w:rsidR="006B1741" w:rsidRPr="00A95890" w:rsidRDefault="006B1741" w:rsidP="001D30D4">
            <w:pPr>
              <w:pStyle w:val="Tablenormalcondensed"/>
            </w:pPr>
            <w:r w:rsidRPr="00A9589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A951C72" w14:textId="77777777" w:rsidR="006B1741" w:rsidRPr="00A95890" w:rsidRDefault="006B1741" w:rsidP="001D30D4">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5710E24" w14:textId="77777777" w:rsidR="006B1741" w:rsidRPr="00A95890" w:rsidRDefault="006B174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D3854EA" w14:textId="77777777" w:rsidR="006B1741" w:rsidRPr="00A95890" w:rsidRDefault="006B1741" w:rsidP="001D30D4">
            <w:pPr>
              <w:pStyle w:val="Tablenormalcondensed"/>
            </w:pPr>
            <w:r w:rsidRPr="00A95890">
              <w:sym w:font="Wingdings" w:char="F0FC"/>
            </w:r>
          </w:p>
        </w:tc>
      </w:tr>
      <w:tr w:rsidR="006B1741" w:rsidRPr="001D30D4" w14:paraId="09A21619" w14:textId="77777777" w:rsidTr="00BB6378">
        <w:trPr>
          <w:trHeight w:val="233"/>
        </w:trPr>
        <w:tc>
          <w:tcPr>
            <w:tcW w:w="1134" w:type="dxa"/>
            <w:vMerge/>
            <w:tcBorders>
              <w:right w:val="single" w:sz="6" w:space="0" w:color="1F546B" w:themeColor="text2"/>
            </w:tcBorders>
            <w:vAlign w:val="center"/>
          </w:tcPr>
          <w:p w14:paraId="2015B88A"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553BEE" w14:textId="77777777" w:rsidR="006B1741" w:rsidDel="006B1741" w:rsidRDefault="006B1741" w:rsidP="006B1741">
            <w:pPr>
              <w:pStyle w:val="Tablenormalcondensed"/>
            </w:pPr>
            <w:r>
              <w:t>Central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E90355"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231C70B"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ADD1E2" w14:textId="77777777" w:rsidR="006B1741" w:rsidRPr="00A95890" w:rsidRDefault="006B1741" w:rsidP="006B1741">
            <w:pPr>
              <w:pStyle w:val="Tablenormalcondensed"/>
            </w:pPr>
            <w:r w:rsidRPr="00A9589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9597942"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8DAEA0"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E70D4D7" w14:textId="77777777" w:rsidR="006B1741" w:rsidRPr="00A95890" w:rsidRDefault="006B1741" w:rsidP="006B1741">
            <w:pPr>
              <w:pStyle w:val="Tablenormalcondensed"/>
            </w:pPr>
            <w:r w:rsidRPr="00A95890">
              <w:sym w:font="Wingdings" w:char="F0FC"/>
            </w:r>
          </w:p>
        </w:tc>
      </w:tr>
      <w:tr w:rsidR="006B1741" w:rsidRPr="001D30D4" w14:paraId="2FE854DE" w14:textId="77777777" w:rsidTr="00BB6378">
        <w:trPr>
          <w:trHeight w:val="233"/>
        </w:trPr>
        <w:tc>
          <w:tcPr>
            <w:tcW w:w="1134" w:type="dxa"/>
            <w:vMerge/>
            <w:tcBorders>
              <w:bottom w:val="single" w:sz="6" w:space="0" w:color="1F546B" w:themeColor="text2"/>
              <w:right w:val="single" w:sz="6" w:space="0" w:color="1F546B" w:themeColor="text2"/>
            </w:tcBorders>
            <w:vAlign w:val="center"/>
          </w:tcPr>
          <w:p w14:paraId="2A367654" w14:textId="77777777" w:rsidR="006B1741" w:rsidRPr="001D30D4" w:rsidRDefault="006B1741" w:rsidP="006B174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66645AB" w14:textId="77777777" w:rsidR="006B1741" w:rsidDel="006B1741" w:rsidRDefault="006B1741" w:rsidP="006B1741">
            <w:pPr>
              <w:pStyle w:val="Tablenormalcondensed"/>
            </w:pPr>
            <w:r>
              <w:t>The public sector as a system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C8B59BC"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8FE4602"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D083DB" w14:textId="77777777" w:rsidR="006B1741" w:rsidRPr="00A95890" w:rsidRDefault="006B1741" w:rsidP="006B1741">
            <w:pPr>
              <w:pStyle w:val="Tablenormalcondensed"/>
            </w:pPr>
            <w:r w:rsidRPr="00A95890">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35F4D31" w14:textId="77777777" w:rsidR="006B1741" w:rsidRPr="00A95890" w:rsidRDefault="006B1741" w:rsidP="006B1741">
            <w:pPr>
              <w:pStyle w:val="Tablenormalcondensed"/>
            </w:pPr>
            <w:r w:rsidRPr="00A95890">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A21021A" w14:textId="77777777" w:rsidR="006B1741" w:rsidRPr="00A95890" w:rsidRDefault="006B1741" w:rsidP="006B174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F5A8D37" w14:textId="77777777" w:rsidR="006B1741" w:rsidRPr="00A95890" w:rsidRDefault="006B1741" w:rsidP="006B1741">
            <w:pPr>
              <w:pStyle w:val="Tablenormalcondensed"/>
            </w:pPr>
            <w:r w:rsidRPr="00A95890">
              <w:sym w:font="Wingdings" w:char="F0FC"/>
            </w:r>
          </w:p>
        </w:tc>
      </w:tr>
    </w:tbl>
    <w:p w14:paraId="7F0C92F9" w14:textId="77777777" w:rsidR="008023C3" w:rsidRDefault="008023C3" w:rsidP="00ED37A7">
      <w:pPr>
        <w:pStyle w:val="Tinyline"/>
      </w:pPr>
    </w:p>
    <w:p w14:paraId="206F61DB"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21"/>
        <w:gridCol w:w="4794"/>
      </w:tblGrid>
      <w:tr w:rsidR="00ED37A7" w:rsidRPr="008023C3" w14:paraId="4EB315F0" w14:textId="77777777" w:rsidTr="00A95890">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C09CAB9" w14:textId="77777777" w:rsidR="00ED37A7" w:rsidRPr="008023C3" w:rsidRDefault="00ED37A7" w:rsidP="00ED37A7">
            <w:pPr>
              <w:pStyle w:val="Tableheading"/>
            </w:pPr>
            <w:r>
              <w:t xml:space="preserve">Your delegations </w:t>
            </w:r>
          </w:p>
        </w:tc>
      </w:tr>
      <w:tr w:rsidR="00ED37A7" w:rsidRPr="008023C3" w14:paraId="3C6BC1A1" w14:textId="77777777" w:rsidTr="00A95890">
        <w:tc>
          <w:tcPr>
            <w:tcW w:w="4721" w:type="dxa"/>
            <w:tcBorders>
              <w:top w:val="nil"/>
              <w:left w:val="nil"/>
              <w:bottom w:val="single" w:sz="6" w:space="0" w:color="1F546B" w:themeColor="text2"/>
              <w:right w:val="single" w:sz="6" w:space="0" w:color="1F546B" w:themeColor="text2"/>
            </w:tcBorders>
          </w:tcPr>
          <w:p w14:paraId="475D8668" w14:textId="77777777" w:rsidR="00ED37A7" w:rsidRPr="00356EDF" w:rsidRDefault="00ED37A7" w:rsidP="004768FD">
            <w:pPr>
              <w:pStyle w:val="Tablenormal0"/>
            </w:pPr>
            <w:r>
              <w:t>Human Resources and financial delegations</w:t>
            </w:r>
          </w:p>
        </w:tc>
        <w:tc>
          <w:tcPr>
            <w:tcW w:w="4794" w:type="dxa"/>
            <w:tcBorders>
              <w:top w:val="nil"/>
              <w:left w:val="single" w:sz="6" w:space="0" w:color="1F546B" w:themeColor="text2"/>
              <w:bottom w:val="single" w:sz="6" w:space="0" w:color="1F546B" w:themeColor="text2"/>
              <w:right w:val="nil"/>
            </w:tcBorders>
          </w:tcPr>
          <w:p w14:paraId="69FA2509" w14:textId="77777777" w:rsidR="00ED37A7" w:rsidRPr="001D30D4" w:rsidRDefault="006B1741" w:rsidP="00ED37A7">
            <w:pPr>
              <w:pStyle w:val="Tablenormal0"/>
            </w:pPr>
            <w:r>
              <w:t>Z</w:t>
            </w:r>
          </w:p>
        </w:tc>
      </w:tr>
      <w:tr w:rsidR="00ED37A7" w:rsidRPr="008023C3" w14:paraId="4304C00A" w14:textId="77777777" w:rsidTr="00A95890">
        <w:tc>
          <w:tcPr>
            <w:tcW w:w="4721" w:type="dxa"/>
            <w:tcBorders>
              <w:top w:val="single" w:sz="6" w:space="0" w:color="1F546B" w:themeColor="text2"/>
              <w:left w:val="nil"/>
              <w:bottom w:val="single" w:sz="6" w:space="0" w:color="1F546B" w:themeColor="text2"/>
              <w:right w:val="single" w:sz="6" w:space="0" w:color="1F546B" w:themeColor="text2"/>
            </w:tcBorders>
          </w:tcPr>
          <w:p w14:paraId="0CF024E5" w14:textId="77777777" w:rsidR="00ED37A7" w:rsidRDefault="00ED37A7" w:rsidP="004768FD">
            <w:pPr>
              <w:pStyle w:val="Tablenormal0"/>
            </w:pPr>
            <w:r>
              <w:t>Direct reports</w:t>
            </w:r>
          </w:p>
        </w:tc>
        <w:tc>
          <w:tcPr>
            <w:tcW w:w="4794" w:type="dxa"/>
            <w:tcBorders>
              <w:top w:val="single" w:sz="6" w:space="0" w:color="1F546B" w:themeColor="text2"/>
              <w:left w:val="single" w:sz="6" w:space="0" w:color="1F546B" w:themeColor="text2"/>
              <w:bottom w:val="single" w:sz="6" w:space="0" w:color="1F546B" w:themeColor="text2"/>
              <w:right w:val="nil"/>
            </w:tcBorders>
          </w:tcPr>
          <w:p w14:paraId="73C40BC7" w14:textId="77777777" w:rsidR="00ED37A7" w:rsidRPr="001D30D4" w:rsidRDefault="006B1741" w:rsidP="004768FD">
            <w:pPr>
              <w:pStyle w:val="Tablenormal0"/>
            </w:pPr>
            <w:r>
              <w:t>0</w:t>
            </w:r>
          </w:p>
        </w:tc>
      </w:tr>
    </w:tbl>
    <w:p w14:paraId="28480518" w14:textId="77777777" w:rsidR="00ED37A7" w:rsidRDefault="00ED37A7" w:rsidP="00ED37A7">
      <w:pPr>
        <w:pStyle w:val="Tinyline"/>
      </w:pPr>
    </w:p>
    <w:p w14:paraId="6DF82BCE"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1"/>
        <w:gridCol w:w="4764"/>
      </w:tblGrid>
      <w:tr w:rsidR="008023C3" w:rsidRPr="008023C3" w14:paraId="3E2ED4FD"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4B55F9E"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1D220BE3" w14:textId="77777777" w:rsidR="008023C3" w:rsidRPr="008023C3" w:rsidRDefault="008023C3" w:rsidP="00B90EE6">
            <w:pPr>
              <w:pStyle w:val="Tableheading"/>
            </w:pPr>
            <w:r w:rsidRPr="008023C3">
              <w:t>What you will bring specifically</w:t>
            </w:r>
          </w:p>
        </w:tc>
      </w:tr>
      <w:tr w:rsidR="008023C3" w:rsidRPr="008023C3" w14:paraId="44306CCE" w14:textId="77777777" w:rsidTr="00F335C3">
        <w:trPr>
          <w:trHeight w:val="3085"/>
        </w:trPr>
        <w:tc>
          <w:tcPr>
            <w:tcW w:w="4873" w:type="dxa"/>
            <w:tcBorders>
              <w:top w:val="nil"/>
              <w:left w:val="nil"/>
              <w:bottom w:val="single" w:sz="6" w:space="0" w:color="1F546B" w:themeColor="text2"/>
              <w:right w:val="single" w:sz="6" w:space="0" w:color="1F546B" w:themeColor="text2"/>
            </w:tcBorders>
          </w:tcPr>
          <w:p w14:paraId="25ADB95D"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Keys to Success:</w:t>
            </w:r>
          </w:p>
          <w:p w14:paraId="4B2FB79E" w14:textId="77777777" w:rsidR="00F335C3" w:rsidRDefault="00F335C3" w:rsidP="00820EC3">
            <w:pPr>
              <w:pStyle w:val="Tablebullet"/>
            </w:pPr>
            <w:r>
              <w:t>Customer focus</w:t>
            </w:r>
          </w:p>
          <w:p w14:paraId="00A3FB6C" w14:textId="77777777" w:rsidR="00F335C3" w:rsidRDefault="00F335C3" w:rsidP="00820EC3">
            <w:pPr>
              <w:pStyle w:val="Tablebullet"/>
            </w:pPr>
            <w:r>
              <w:t>Continuous improvement</w:t>
            </w:r>
          </w:p>
          <w:p w14:paraId="2DF11B9A" w14:textId="77777777" w:rsidR="00F335C3" w:rsidRDefault="00F335C3" w:rsidP="00F335C3">
            <w:pPr>
              <w:pStyle w:val="Tablebullet"/>
            </w:pPr>
            <w:r>
              <w:t>Teamwork and peer relationships</w:t>
            </w:r>
          </w:p>
          <w:p w14:paraId="15BCB3B9" w14:textId="77777777" w:rsidR="00F335C3" w:rsidRDefault="00F335C3" w:rsidP="00F335C3">
            <w:pPr>
              <w:pStyle w:val="Tablebullet"/>
            </w:pPr>
            <w:r>
              <w:t>Action oriented</w:t>
            </w:r>
          </w:p>
          <w:p w14:paraId="034777D8" w14:textId="77777777" w:rsidR="00F335C3" w:rsidRDefault="00F335C3" w:rsidP="00F335C3">
            <w:pPr>
              <w:pStyle w:val="Tablebullet"/>
            </w:pPr>
            <w:r>
              <w:t>Self-development and learning</w:t>
            </w:r>
          </w:p>
          <w:p w14:paraId="67CD5B11" w14:textId="77777777" w:rsidR="00F335C3" w:rsidRPr="008023C3" w:rsidRDefault="00F335C3" w:rsidP="00F335C3">
            <w:pPr>
              <w:pStyle w:val="Tablebullet"/>
            </w:pPr>
            <w:r>
              <w:t>Functional and technical skills</w:t>
            </w:r>
          </w:p>
        </w:tc>
        <w:tc>
          <w:tcPr>
            <w:tcW w:w="4874" w:type="dxa"/>
            <w:tcBorders>
              <w:top w:val="nil"/>
              <w:left w:val="single" w:sz="6" w:space="0" w:color="1F546B" w:themeColor="text2"/>
              <w:bottom w:val="single" w:sz="6" w:space="0" w:color="1F546B" w:themeColor="text2"/>
              <w:right w:val="nil"/>
            </w:tcBorders>
          </w:tcPr>
          <w:p w14:paraId="4C2B8936" w14:textId="77777777" w:rsidR="008023C3" w:rsidRPr="001D30D4" w:rsidRDefault="008023C3" w:rsidP="001D30D4">
            <w:pPr>
              <w:pStyle w:val="Tablenormal0"/>
              <w:rPr>
                <w:b/>
                <w:bCs/>
              </w:rPr>
            </w:pPr>
            <w:r w:rsidRPr="001D30D4">
              <w:rPr>
                <w:b/>
                <w:bCs/>
              </w:rPr>
              <w:t xml:space="preserve">Experience: </w:t>
            </w:r>
          </w:p>
          <w:p w14:paraId="3D3BB03D" w14:textId="77777777" w:rsidR="008023C3" w:rsidRDefault="00F335C3" w:rsidP="001D30D4">
            <w:pPr>
              <w:pStyle w:val="Tablebullet"/>
            </w:pPr>
            <w:r>
              <w:t>Experience in providing high quality policy analysis and advice</w:t>
            </w:r>
          </w:p>
          <w:p w14:paraId="35E4E2E9" w14:textId="77777777" w:rsidR="00F335C3" w:rsidRDefault="00F335C3" w:rsidP="001D30D4">
            <w:pPr>
              <w:pStyle w:val="Tablebullet"/>
            </w:pPr>
            <w:r>
              <w:t>Experience in working with Ministers, Ministers’ offices and Select Committees</w:t>
            </w:r>
          </w:p>
          <w:p w14:paraId="28E1DAD0" w14:textId="77777777" w:rsidR="00F335C3" w:rsidRDefault="00F335C3" w:rsidP="001D30D4">
            <w:pPr>
              <w:pStyle w:val="Tablebullet"/>
            </w:pPr>
            <w:r>
              <w:t>Experience in peer reviewing or drafting quality responses to Ministerial correspondence, Parliamentary questions, Official Information Act requests, Ombudsmen enquiries, Select Committee questions and briefings to support Ministers’ attendance at meetings</w:t>
            </w:r>
          </w:p>
          <w:p w14:paraId="7B94330D" w14:textId="4C0E982E" w:rsidR="00F335C3" w:rsidRDefault="00F335C3" w:rsidP="001D30D4">
            <w:pPr>
              <w:pStyle w:val="Tablebullet"/>
            </w:pPr>
            <w:r>
              <w:t>Experience in using project management disciplines and leading policy projects</w:t>
            </w:r>
          </w:p>
          <w:p w14:paraId="66F0FB0B" w14:textId="0294A964" w:rsidR="00AD0EFF" w:rsidRPr="001D30D4" w:rsidRDefault="00AD0EFF" w:rsidP="001D30D4">
            <w:pPr>
              <w:pStyle w:val="Tablebullet"/>
            </w:pPr>
            <w:r>
              <w:lastRenderedPageBreak/>
              <w:t xml:space="preserve">Experience with appointment processes, budget bids, monitoring and reporting. </w:t>
            </w:r>
          </w:p>
          <w:p w14:paraId="7F778396" w14:textId="77777777" w:rsidR="008023C3" w:rsidRPr="001D30D4" w:rsidRDefault="008023C3" w:rsidP="001D30D4">
            <w:pPr>
              <w:pStyle w:val="Tablenormal0"/>
              <w:rPr>
                <w:b/>
                <w:bCs/>
              </w:rPr>
            </w:pPr>
            <w:r w:rsidRPr="001D30D4">
              <w:rPr>
                <w:b/>
                <w:bCs/>
              </w:rPr>
              <w:t>Knowledge:</w:t>
            </w:r>
          </w:p>
          <w:p w14:paraId="27001A17" w14:textId="77777777" w:rsidR="008023C3" w:rsidRDefault="00F335C3" w:rsidP="001D30D4">
            <w:pPr>
              <w:pStyle w:val="Tablebullet"/>
            </w:pPr>
            <w:r>
              <w:t>Understanding of the broader strategic context including the Government’s overall desired outcomes and goals for New Zealand</w:t>
            </w:r>
          </w:p>
          <w:p w14:paraId="49F59CED" w14:textId="77777777" w:rsidR="00F335C3" w:rsidRDefault="00F335C3" w:rsidP="001D30D4">
            <w:pPr>
              <w:pStyle w:val="Tablebullet"/>
            </w:pPr>
            <w:r>
              <w:t xml:space="preserve">Demonstrated application of the principles of policy development </w:t>
            </w:r>
          </w:p>
          <w:p w14:paraId="6E920F41" w14:textId="77777777" w:rsidR="00F335C3" w:rsidRPr="001D30D4" w:rsidRDefault="00F335C3" w:rsidP="001D30D4">
            <w:pPr>
              <w:pStyle w:val="Tablebullet"/>
            </w:pPr>
            <w:r>
              <w:t>Strong knowledge of government and policy processes and working effectively with Ministers and Cabinet committee</w:t>
            </w:r>
          </w:p>
          <w:p w14:paraId="746024AD" w14:textId="77777777" w:rsidR="008023C3" w:rsidRPr="001D30D4" w:rsidRDefault="008023C3" w:rsidP="001D30D4">
            <w:pPr>
              <w:pStyle w:val="Tablenormal0"/>
              <w:rPr>
                <w:b/>
                <w:bCs/>
              </w:rPr>
            </w:pPr>
            <w:r w:rsidRPr="001D30D4">
              <w:rPr>
                <w:b/>
                <w:bCs/>
              </w:rPr>
              <w:t>Skills:</w:t>
            </w:r>
          </w:p>
          <w:p w14:paraId="276BE8A0" w14:textId="77777777" w:rsidR="008023C3" w:rsidRDefault="00F335C3" w:rsidP="001D30D4">
            <w:pPr>
              <w:pStyle w:val="Tablebullet"/>
            </w:pPr>
            <w:r>
              <w:t>Excellent written and oral communication skills</w:t>
            </w:r>
          </w:p>
          <w:p w14:paraId="71C80BA0" w14:textId="77777777" w:rsidR="00F335C3" w:rsidRDefault="00F335C3" w:rsidP="001D30D4">
            <w:pPr>
              <w:pStyle w:val="Tablebullet"/>
            </w:pPr>
            <w:r>
              <w:t>The ability to work collaboratively at pace, without compromising quality</w:t>
            </w:r>
          </w:p>
          <w:p w14:paraId="22730099" w14:textId="77777777" w:rsidR="00F335C3" w:rsidRDefault="00F335C3" w:rsidP="001D30D4">
            <w:pPr>
              <w:pStyle w:val="Tablebullet"/>
            </w:pPr>
            <w:r>
              <w:t>Excellent analytical skills and innovative thinking</w:t>
            </w:r>
          </w:p>
          <w:p w14:paraId="30EAB0A5" w14:textId="77777777" w:rsidR="00F335C3" w:rsidRDefault="00F335C3" w:rsidP="001D30D4">
            <w:pPr>
              <w:pStyle w:val="Tablebullet"/>
            </w:pPr>
            <w:r>
              <w:t>Provide high quality advice on complex and controversial matters</w:t>
            </w:r>
          </w:p>
          <w:p w14:paraId="36877339" w14:textId="77777777" w:rsidR="00F335C3" w:rsidRDefault="00F335C3" w:rsidP="001D30D4">
            <w:pPr>
              <w:pStyle w:val="Tablebullet"/>
            </w:pPr>
            <w:r>
              <w:t>Ability to prioritise workload and project manage to an exceptional standard</w:t>
            </w:r>
          </w:p>
          <w:p w14:paraId="055C1DEA" w14:textId="77777777" w:rsidR="00F335C3" w:rsidRDefault="00F335C3" w:rsidP="001D30D4">
            <w:pPr>
              <w:pStyle w:val="Tablebullet"/>
            </w:pPr>
            <w:r>
              <w:t>Ability to identify and effectively mitigate risks and consistently use sound judgment on controversial or critical issues using the best evidence available</w:t>
            </w:r>
          </w:p>
          <w:p w14:paraId="39F44312" w14:textId="77777777" w:rsidR="00F335C3" w:rsidRDefault="00F335C3" w:rsidP="001D30D4">
            <w:pPr>
              <w:pStyle w:val="Tablebullet"/>
            </w:pPr>
            <w:r>
              <w:t>Excellent relationship management skills and the ability to work at all levels of the organisations</w:t>
            </w:r>
          </w:p>
          <w:p w14:paraId="6ABDD1B1" w14:textId="77777777" w:rsidR="00F335C3" w:rsidRPr="001D30D4" w:rsidRDefault="00F335C3" w:rsidP="001D30D4">
            <w:pPr>
              <w:pStyle w:val="Tablebullet"/>
            </w:pPr>
            <w:r>
              <w:t>Demonstrated commitment to building policy capability and giving and responding to feedback</w:t>
            </w:r>
          </w:p>
          <w:p w14:paraId="0F22706F" w14:textId="77777777" w:rsidR="008023C3" w:rsidRPr="001D30D4" w:rsidRDefault="008023C3" w:rsidP="001D30D4">
            <w:pPr>
              <w:pStyle w:val="Tablenormal0"/>
              <w:rPr>
                <w:b/>
                <w:bCs/>
              </w:rPr>
            </w:pPr>
            <w:r w:rsidRPr="001D30D4">
              <w:rPr>
                <w:b/>
                <w:bCs/>
              </w:rPr>
              <w:t>Other requirements:</w:t>
            </w:r>
          </w:p>
          <w:p w14:paraId="374012D7" w14:textId="77777777" w:rsidR="008023C3" w:rsidRDefault="00F335C3" w:rsidP="001D30D4">
            <w:pPr>
              <w:pStyle w:val="Tablebullet"/>
            </w:pPr>
            <w:r>
              <w:t>University degree or equivalent experience</w:t>
            </w:r>
          </w:p>
          <w:p w14:paraId="301F84A5" w14:textId="77777777" w:rsidR="00F335C3" w:rsidRPr="001D30D4" w:rsidRDefault="00F335C3" w:rsidP="001D30D4">
            <w:pPr>
              <w:pStyle w:val="Tablebullet"/>
            </w:pPr>
            <w:r>
              <w:t>Security Clearance – as required</w:t>
            </w:r>
          </w:p>
        </w:tc>
      </w:tr>
    </w:tbl>
    <w:p w14:paraId="10CB03E3" w14:textId="77777777" w:rsidR="001676BD" w:rsidRPr="00B90EE6" w:rsidRDefault="001676BD" w:rsidP="00B90EE6">
      <w:pPr>
        <w:pStyle w:val="Tinyline"/>
      </w:pPr>
    </w:p>
    <w:sectPr w:rsidR="001676BD" w:rsidRPr="00B90EE6" w:rsidSect="00952122">
      <w:headerReference w:type="default" r:id="rId14"/>
      <w:footerReference w:type="default" r:id="rId15"/>
      <w:headerReference w:type="first" r:id="rId16"/>
      <w:footerReference w:type="first" r:id="rId17"/>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6F84" w14:textId="77777777" w:rsidR="004768FD" w:rsidRDefault="004768FD">
      <w:r>
        <w:separator/>
      </w:r>
    </w:p>
    <w:p w14:paraId="0EDEBCE6" w14:textId="77777777" w:rsidR="004768FD" w:rsidRDefault="004768FD"/>
    <w:p w14:paraId="120181E6" w14:textId="77777777" w:rsidR="004768FD" w:rsidRDefault="004768FD"/>
  </w:endnote>
  <w:endnote w:type="continuationSeparator" w:id="0">
    <w:p w14:paraId="5EE10CD3" w14:textId="77777777" w:rsidR="004768FD" w:rsidRDefault="004768FD">
      <w:r>
        <w:continuationSeparator/>
      </w:r>
    </w:p>
    <w:p w14:paraId="7AB5E44C" w14:textId="77777777" w:rsidR="004768FD" w:rsidRDefault="004768FD"/>
    <w:p w14:paraId="2F043C29" w14:textId="77777777" w:rsidR="004768FD" w:rsidRDefault="00476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932D"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fldSimple w:instr=" NUMPAGES   \* MERGEFORMAT ">
      <w:r w:rsidR="002360F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A9CE"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30C7" w14:textId="77777777" w:rsidR="004768FD" w:rsidRDefault="004768FD" w:rsidP="00FB1990">
      <w:pPr>
        <w:pStyle w:val="Spacer"/>
      </w:pPr>
      <w:r>
        <w:separator/>
      </w:r>
    </w:p>
    <w:p w14:paraId="5C37468A" w14:textId="77777777" w:rsidR="004768FD" w:rsidRDefault="004768FD" w:rsidP="00FB1990">
      <w:pPr>
        <w:pStyle w:val="Spacer"/>
      </w:pPr>
    </w:p>
  </w:footnote>
  <w:footnote w:type="continuationSeparator" w:id="0">
    <w:p w14:paraId="4F9A0CE6" w14:textId="77777777" w:rsidR="004768FD" w:rsidRDefault="004768FD">
      <w:r>
        <w:continuationSeparator/>
      </w:r>
    </w:p>
    <w:p w14:paraId="63EDBB8E" w14:textId="77777777" w:rsidR="004768FD" w:rsidRDefault="004768FD"/>
    <w:p w14:paraId="324114EC" w14:textId="77777777" w:rsidR="004768FD" w:rsidRDefault="00476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5983" w14:textId="77777777" w:rsidR="00735BFF" w:rsidRDefault="00735BFF" w:rsidP="004768FD">
    <w:pPr>
      <w:pStyle w:val="Header"/>
      <w:jc w:val="right"/>
    </w:pPr>
    <w:r w:rsidRPr="00CD3498">
      <w:tab/>
      <w:t xml:space="preserve">Te Tari </w:t>
    </w:r>
    <w:proofErr w:type="spellStart"/>
    <w:r w:rsidRPr="00CD3498">
      <w:t>Taiwhenua</w:t>
    </w:r>
    <w:proofErr w:type="spellEnd"/>
  </w:p>
  <w:p w14:paraId="1D65C425" w14:textId="77777777" w:rsidR="00735BFF" w:rsidRDefault="00735BFF" w:rsidP="004768FD">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C1FC"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2" name="Picture 2"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BC33862"/>
    <w:multiLevelType w:val="hybridMultilevel"/>
    <w:tmpl w:val="95F42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F9D3B43"/>
    <w:multiLevelType w:val="hybridMultilevel"/>
    <w:tmpl w:val="62747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6FD924A3"/>
    <w:multiLevelType w:val="hybridMultilevel"/>
    <w:tmpl w:val="65ACF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5"/>
  </w:num>
  <w:num w:numId="10">
    <w:abstractNumId w:val="10"/>
  </w:num>
  <w:num w:numId="11">
    <w:abstractNumId w:val="22"/>
  </w:num>
  <w:num w:numId="12">
    <w:abstractNumId w:val="24"/>
  </w:num>
  <w:num w:numId="13">
    <w:abstractNumId w:val="26"/>
  </w:num>
  <w:num w:numId="14">
    <w:abstractNumId w:val="7"/>
  </w:num>
  <w:num w:numId="15">
    <w:abstractNumId w:val="13"/>
  </w:num>
  <w:num w:numId="16">
    <w:abstractNumId w:val="28"/>
  </w:num>
  <w:num w:numId="17">
    <w:abstractNumId w:val="25"/>
  </w:num>
  <w:num w:numId="18">
    <w:abstractNumId w:val="23"/>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20"/>
  </w:num>
  <w:num w:numId="26">
    <w:abstractNumId w:val="19"/>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16"/>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11"/>
  </w:num>
  <w:num w:numId="42">
    <w:abstractNumId w:val="27"/>
  </w:num>
  <w:num w:numId="43">
    <w:abstractNumId w:val="24"/>
  </w:num>
  <w:num w:numId="4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126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E6"/>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58EB"/>
    <w:rsid w:val="0016433D"/>
    <w:rsid w:val="001676BD"/>
    <w:rsid w:val="00184C0F"/>
    <w:rsid w:val="001A5F55"/>
    <w:rsid w:val="001B671A"/>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2F52C4"/>
    <w:rsid w:val="0030084C"/>
    <w:rsid w:val="003039E1"/>
    <w:rsid w:val="003129BA"/>
    <w:rsid w:val="003148FC"/>
    <w:rsid w:val="003167E0"/>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68FD"/>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047"/>
    <w:rsid w:val="005028A7"/>
    <w:rsid w:val="005078B7"/>
    <w:rsid w:val="00510D73"/>
    <w:rsid w:val="00512ACB"/>
    <w:rsid w:val="0052216D"/>
    <w:rsid w:val="00525F54"/>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269D"/>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43E48"/>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453A"/>
    <w:rsid w:val="006A5C31"/>
    <w:rsid w:val="006B174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7463B"/>
    <w:rsid w:val="007A6226"/>
    <w:rsid w:val="007B07BF"/>
    <w:rsid w:val="007B2D22"/>
    <w:rsid w:val="007B3C61"/>
    <w:rsid w:val="007D1918"/>
    <w:rsid w:val="007F03F2"/>
    <w:rsid w:val="007F31EE"/>
    <w:rsid w:val="008023C3"/>
    <w:rsid w:val="008031DF"/>
    <w:rsid w:val="008065D7"/>
    <w:rsid w:val="008111A3"/>
    <w:rsid w:val="00816E30"/>
    <w:rsid w:val="0081703A"/>
    <w:rsid w:val="00817269"/>
    <w:rsid w:val="00820C5C"/>
    <w:rsid w:val="00820EC3"/>
    <w:rsid w:val="0082264B"/>
    <w:rsid w:val="0082765B"/>
    <w:rsid w:val="008352B1"/>
    <w:rsid w:val="008353E7"/>
    <w:rsid w:val="00835BD7"/>
    <w:rsid w:val="00840D7F"/>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9F20C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5890"/>
    <w:rsid w:val="00A97BFB"/>
    <w:rsid w:val="00AB0BBC"/>
    <w:rsid w:val="00AB3A92"/>
    <w:rsid w:val="00AB478B"/>
    <w:rsid w:val="00AB47AC"/>
    <w:rsid w:val="00AB4AD9"/>
    <w:rsid w:val="00AD0EFF"/>
    <w:rsid w:val="00AD6E77"/>
    <w:rsid w:val="00AD7A25"/>
    <w:rsid w:val="00AD7BF3"/>
    <w:rsid w:val="00AE2666"/>
    <w:rsid w:val="00AF3A5A"/>
    <w:rsid w:val="00AF3E15"/>
    <w:rsid w:val="00AF5218"/>
    <w:rsid w:val="00AF60A0"/>
    <w:rsid w:val="00B038F2"/>
    <w:rsid w:val="00B0480E"/>
    <w:rsid w:val="00B1026A"/>
    <w:rsid w:val="00B207A0"/>
    <w:rsid w:val="00B21166"/>
    <w:rsid w:val="00B263AE"/>
    <w:rsid w:val="00B33A6C"/>
    <w:rsid w:val="00B33F7B"/>
    <w:rsid w:val="00B42F17"/>
    <w:rsid w:val="00B43A02"/>
    <w:rsid w:val="00B47091"/>
    <w:rsid w:val="00B51BEB"/>
    <w:rsid w:val="00B54416"/>
    <w:rsid w:val="00B56534"/>
    <w:rsid w:val="00B57A21"/>
    <w:rsid w:val="00B616A7"/>
    <w:rsid w:val="00B62C3E"/>
    <w:rsid w:val="00B645DE"/>
    <w:rsid w:val="00B65857"/>
    <w:rsid w:val="00B66698"/>
    <w:rsid w:val="00B7059B"/>
    <w:rsid w:val="00B745DC"/>
    <w:rsid w:val="00B84350"/>
    <w:rsid w:val="00B855A6"/>
    <w:rsid w:val="00B90EE6"/>
    <w:rsid w:val="00B91098"/>
    <w:rsid w:val="00B91904"/>
    <w:rsid w:val="00B92735"/>
    <w:rsid w:val="00B969ED"/>
    <w:rsid w:val="00BA5F71"/>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E4751"/>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73D87"/>
    <w:rsid w:val="00D74314"/>
    <w:rsid w:val="00D77451"/>
    <w:rsid w:val="00D81410"/>
    <w:rsid w:val="00D903D5"/>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2FE6"/>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5C3"/>
    <w:rsid w:val="00F337BF"/>
    <w:rsid w:val="00F33D14"/>
    <w:rsid w:val="00F473B6"/>
    <w:rsid w:val="00F52E57"/>
    <w:rsid w:val="00F53E06"/>
    <w:rsid w:val="00F54188"/>
    <w:rsid w:val="00F54CC0"/>
    <w:rsid w:val="00F727A5"/>
    <w:rsid w:val="00F76E95"/>
    <w:rsid w:val="00F847A9"/>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6F880F"/>
  <w15:docId w15:val="{E66E33A1-1B83-409E-9A2D-232E6EA7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525F54"/>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9F20C0"/>
    <w:rPr>
      <w:sz w:val="20"/>
      <w:szCs w:val="20"/>
    </w:rPr>
  </w:style>
  <w:style w:type="character" w:customStyle="1" w:styleId="CommentTextChar">
    <w:name w:val="Comment Text Char"/>
    <w:basedOn w:val="DefaultParagraphFont"/>
    <w:link w:val="CommentText"/>
    <w:uiPriority w:val="99"/>
    <w:semiHidden/>
    <w:rsid w:val="009F20C0"/>
    <w:rPr>
      <w:sz w:val="20"/>
      <w:szCs w:val="20"/>
      <w:lang w:eastAsia="en-US"/>
    </w:rPr>
  </w:style>
  <w:style w:type="paragraph" w:styleId="CommentSubject">
    <w:name w:val="annotation subject"/>
    <w:basedOn w:val="CommentText"/>
    <w:next w:val="CommentText"/>
    <w:link w:val="CommentSubjectChar"/>
    <w:uiPriority w:val="99"/>
    <w:semiHidden/>
    <w:unhideWhenUsed/>
    <w:rsid w:val="009F20C0"/>
    <w:rPr>
      <w:b/>
      <w:bCs/>
    </w:rPr>
  </w:style>
  <w:style w:type="character" w:customStyle="1" w:styleId="CommentSubjectChar">
    <w:name w:val="Comment Subject Char"/>
    <w:basedOn w:val="CommentTextChar"/>
    <w:link w:val="CommentSubject"/>
    <w:uiPriority w:val="99"/>
    <w:semiHidden/>
    <w:rsid w:val="009F20C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5311de4-afe1-4671-a683-c93bf693c152">
      <Value>23</Value>
      <Value>1</Value>
    </TaxCatchAll>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o1bb36cab8364050b628311b6e55db02 xmlns="85311de4-afe1-4671-a683-c93bf693c152">
      <Terms xmlns="http://schemas.microsoft.com/office/infopath/2007/PartnerControls"/>
    </o1bb36cab8364050b628311b6e55db02>
    <_dlc_DocId xmlns="85311de4-afe1-4671-a683-c93bf693c152">C326EWCD6JZ2-158268343-135</_dlc_DocId>
    <_dlc_DocIdUrl xmlns="85311de4-afe1-4671-a683-c93bf693c152">
      <Url>https://dia.cohesion.net.nz/sites/TEA/INQT/TM/_layouts/15/DocIdRedir.aspx?ID=C326EWCD6JZ2-158268343-135</Url>
      <Description>C326EWCD6JZ2-158268343-135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7315EEF9831EFF46A400DD054D48445100795B3B874A3E14468ECF28762C51DB15" ma:contentTypeVersion="7" ma:contentTypeDescription="Use for all reports either created by or received by DIA in the course of its business" ma:contentTypeScope="" ma:versionID="1116f194c4c1de0314e4af97b076e6a7">
  <xsd:schema xmlns:xsd="http://www.w3.org/2001/XMLSchema" xmlns:xs="http://www.w3.org/2001/XMLSchema" xmlns:p="http://schemas.microsoft.com/office/2006/metadata/properties" xmlns:ns3="01be4277-2979-4a68-876d-b92b25fceece" xmlns:ns4="85311de4-afe1-4671-a683-c93bf693c152" targetNamespace="http://schemas.microsoft.com/office/2006/metadata/properties" ma:root="true" ma:fieldsID="07b28033f3ed7a412856aa87109ea18a" ns3:_="" ns4:_="">
    <xsd:import namespace="01be4277-2979-4a68-876d-b92b25fceece"/>
    <xsd:import namespace="85311de4-afe1-4671-a683-c93bf693c1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o1bb36cab8364050b628311b6e55db02" minOccurs="0"/>
                <xsd:element ref="ns4:DIANotes" minOccurs="0"/>
                <xsd:element ref="ns4:jeb09f582616404f9d46a5642ee103c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d3330ea8-2ea8-4aaa-80d8-ea9c98efbf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o1bb36cab8364050b628311b6e55db02" ma:index="17" nillable="true" ma:taxonomy="true" ma:internalName="o1bb36cab8364050b628311b6e55db02" ma:taxonomyFieldName="DIAReportDocumentType" ma:displayName="Report Document Type" ma:default="" ma:fieldId="{81bb36ca-b836-4050-b628-311b6e55db02}"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DIANotes" ma:index="19"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20"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CDD1-72BB-42A9-98E2-49F26D531A79}">
  <ds:schemaRefs>
    <ds:schemaRef ds:uri="http://schemas.microsoft.com/office/2006/documentManagement/types"/>
    <ds:schemaRef ds:uri="01be4277-2979-4a68-876d-b92b25fceece"/>
    <ds:schemaRef ds:uri="85311de4-afe1-4671-a683-c93bf693c15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60BCAB-2058-4FAD-A3F7-DE88426C4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1D7F4-09A9-4B95-9BFD-BE1273BA014F}">
  <ds:schemaRefs>
    <ds:schemaRef ds:uri="http://schemas.microsoft.com/sharepoint/events"/>
  </ds:schemaRefs>
</ds:datastoreItem>
</file>

<file path=customXml/itemProps4.xml><?xml version="1.0" encoding="utf-8"?>
<ds:datastoreItem xmlns:ds="http://schemas.openxmlformats.org/officeDocument/2006/customXml" ds:itemID="{57D10BC3-7F7E-4AE1-B6BA-BCCFBD4556B9}">
  <ds:schemaRefs>
    <ds:schemaRef ds:uri="http://schemas.microsoft.com/sharepoint/v3/contenttype/forms"/>
  </ds:schemaRefs>
</ds:datastoreItem>
</file>

<file path=customXml/itemProps5.xml><?xml version="1.0" encoding="utf-8"?>
<ds:datastoreItem xmlns:ds="http://schemas.openxmlformats.org/officeDocument/2006/customXml" ds:itemID="{F8FD5C31-9DDB-43E3-B125-665D4CE0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 JD</Template>
  <TotalTime>0</TotalTime>
  <Pages>5</Pages>
  <Words>1300</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 Senior Policy Analyst - fixed or secondment June 2023</vt:lpstr>
    </vt:vector>
  </TitlesOfParts>
  <Company>Department of Internal Affairs</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Senior Policy Analyst - fixed or secondment June 2023</dc:title>
  <dc:subject/>
  <dc:creator>Dora Livas</dc:creator>
  <cp:keywords/>
  <cp:lastModifiedBy>Dora Livas</cp:lastModifiedBy>
  <cp:revision>2</cp:revision>
  <cp:lastPrinted>2014-12-23T20:51:00Z</cp:lastPrinted>
  <dcterms:created xsi:type="dcterms:W3CDTF">2020-01-15T20:02:00Z</dcterms:created>
  <dcterms:modified xsi:type="dcterms:W3CDTF">2020-01-15T20:02:00Z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0x0101005496552013C0BA46BE88192D5C6EB20B007315EEF9831EFF46A400DD054D48445100795B3B874A3E14468ECF28762C51DB15</vt:lpwstr>
  </property>
  <property fmtid="{D5CDD505-2E9C-101B-9397-08002B2CF9AE}" pid="3" name="l5eb22b5096a4c4fb1284f6eb1cdb111">
    <vt:lpwstr/>
  </property>
  <property fmtid="{D5CDD505-2E9C-101B-9397-08002B2CF9AE}" pid="4" name="DIAStaffType">
    <vt:lpwstr/>
  </property>
  <property fmtid="{D5CDD505-2E9C-101B-9397-08002B2CF9AE}" pid="5" name="m4b7cad729d540cc87a02edd2c660710">
    <vt:lpwstr>Correspondence|dcd6b05f-dc80-4336-b228-09aebf3d212c</vt:lpwstr>
  </property>
  <property fmtid="{D5CDD505-2E9C-101B-9397-08002B2CF9AE}" pid="6" name="_dlc_DocIdItemGuid">
    <vt:lpwstr>95ac3213-fe72-4876-a390-488a9b7e9955</vt:lpwstr>
  </property>
  <property fmtid="{D5CDD505-2E9C-101B-9397-08002B2CF9AE}" pid="7" name="TaxKeyword">
    <vt:lpwstr/>
  </property>
  <property fmtid="{D5CDD505-2E9C-101B-9397-08002B2CF9AE}" pid="8" name="i0c2a2b75028473eac955ddb895c8cbb">
    <vt:lpwstr/>
  </property>
  <property fmtid="{D5CDD505-2E9C-101B-9397-08002B2CF9AE}" pid="9" name="DIAAdministrationDocumentType">
    <vt:lpwstr/>
  </property>
  <property fmtid="{D5CDD505-2E9C-101B-9397-08002B2CF9AE}" pid="10" name="DIAMeetingDocumentType">
    <vt:lpwstr/>
  </property>
  <property fmtid="{D5CDD505-2E9C-101B-9397-08002B2CF9AE}" pid="11" name="C3Topic">
    <vt:lpwstr/>
  </property>
  <property fmtid="{D5CDD505-2E9C-101B-9397-08002B2CF9AE}" pid="12" name="DIAReportDocumentType">
    <vt:lpwstr/>
  </property>
  <property fmtid="{D5CDD505-2E9C-101B-9397-08002B2CF9AE}" pid="13" name="ed60e69bc4dc419ea4123b95e405f618">
    <vt:lpwstr/>
  </property>
  <property fmtid="{D5CDD505-2E9C-101B-9397-08002B2CF9AE}" pid="14" name="DIASecurityClassification">
    <vt:lpwstr>1;#UNCLASSIFIED|875d92a8-67e2-4a32-9472-8fe99549e1eb</vt:lpwstr>
  </property>
  <property fmtid="{D5CDD505-2E9C-101B-9397-08002B2CF9AE}" pid="15" name="DIAEmailContentType">
    <vt:lpwstr>23;#Correspondence|dcd6b05f-dc80-4336-b228-09aebf3d212c</vt:lpwstr>
  </property>
</Properties>
</file>