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574C8" w:rsidP="001676BD" w:rsidRDefault="007574C8" w14:paraId="20B8055A" w14:textId="4FC121DC">
      <w:pPr>
        <w:pStyle w:val="Heading1"/>
      </w:pPr>
      <w:r>
        <w:t>Intern</w:t>
      </w:r>
    </w:p>
    <w:p w:rsidRPr="001676BD" w:rsidR="001676BD" w:rsidP="007574C8" w:rsidRDefault="007C4D9F" w14:paraId="13C4AE90" w14:textId="069D426D">
      <w:pPr>
        <w:pStyle w:val="Heading1"/>
      </w:pPr>
      <w:r w:rsidRPr="007574C8">
        <w:rPr>
          <w:iCs/>
          <w:color w:val="1F546B"/>
          <w:kern w:val="0"/>
          <w:sz w:val="32"/>
          <w:szCs w:val="28"/>
        </w:rPr>
        <w:t>Community Engagement</w:t>
      </w:r>
      <w:r w:rsidRPr="007574C8" w:rsidR="007574C8">
        <w:rPr>
          <w:iCs/>
          <w:color w:val="1F546B"/>
          <w:kern w:val="0"/>
          <w:sz w:val="32"/>
          <w:szCs w:val="28"/>
        </w:rPr>
        <w:t>, Office of Ethnic Communities</w:t>
      </w:r>
      <w:r w:rsidR="00850526">
        <w:t xml:space="preserve"> </w:t>
      </w:r>
    </w:p>
    <w:p w:rsidR="00CC6991" w:rsidP="00CC6991" w:rsidRDefault="00CC6991" w14:paraId="2363588D" w14:textId="77777777">
      <w:r>
        <w:t xml:space="preserve">The purpose of this internship is to provide graduates with the opportunity to gain working experience within the public sector and gain exposure to ‘real work’ related to their qualification. </w:t>
      </w:r>
    </w:p>
    <w:p w:rsidR="00F9598A" w:rsidP="00F9598A" w:rsidRDefault="00CC6991" w14:paraId="762AB105" w14:textId="5ED614A9">
      <w:pPr>
        <w:rPr>
          <w:rFonts w:cs="Calibri"/>
          <w:lang w:eastAsia="en-NZ"/>
        </w:rPr>
      </w:pPr>
      <w:r>
        <w:t>This interns</w:t>
      </w:r>
      <w:r w:rsidR="00AE2EF0">
        <w:t xml:space="preserve">hip will support the Community Engagement team to </w:t>
      </w:r>
      <w:r w:rsidRPr="002B7162" w:rsidR="00964129">
        <w:t>implement key internal programmes</w:t>
      </w:r>
      <w:r w:rsidR="00964129">
        <w:t xml:space="preserve"> </w:t>
      </w:r>
      <w:r w:rsidR="00964129">
        <w:rPr>
          <w:rFonts w:cs="Calibri"/>
          <w:lang w:eastAsia="en-NZ"/>
        </w:rPr>
        <w:t>as required.</w:t>
      </w:r>
      <w:r w:rsidRPr="00964129" w:rsidR="00964129">
        <w:rPr>
          <w:rFonts w:cs="Calibri"/>
          <w:lang w:eastAsia="en-NZ"/>
        </w:rPr>
        <w:t xml:space="preserve"> </w:t>
      </w:r>
      <w:r w:rsidR="00964129">
        <w:rPr>
          <w:rFonts w:cs="Calibri"/>
          <w:lang w:eastAsia="en-NZ"/>
        </w:rPr>
        <w:t xml:space="preserve">The Intern will </w:t>
      </w:r>
      <w:r w:rsidR="00FE2FEB">
        <w:rPr>
          <w:rFonts w:cs="Calibri"/>
          <w:lang w:eastAsia="en-NZ"/>
        </w:rPr>
        <w:t xml:space="preserve">support </w:t>
      </w:r>
      <w:r w:rsidRPr="0043704C" w:rsidR="0043704C">
        <w:rPr>
          <w:rFonts w:cs="Calibri"/>
          <w:lang w:eastAsia="en-NZ"/>
        </w:rPr>
        <w:t xml:space="preserve">small </w:t>
      </w:r>
      <w:r w:rsidRPr="0043704C" w:rsidR="0040315D">
        <w:rPr>
          <w:rFonts w:cs="Calibri"/>
          <w:lang w:eastAsia="en-NZ"/>
        </w:rPr>
        <w:t>project-based</w:t>
      </w:r>
      <w:r w:rsidRPr="0043704C" w:rsidR="0043704C">
        <w:rPr>
          <w:rFonts w:cs="Calibri"/>
          <w:lang w:eastAsia="en-NZ"/>
        </w:rPr>
        <w:t xml:space="preserve"> initi</w:t>
      </w:r>
      <w:r w:rsidR="0043704C">
        <w:rPr>
          <w:rFonts w:cs="Calibri"/>
          <w:lang w:eastAsia="en-NZ"/>
        </w:rPr>
        <w:t>atives</w:t>
      </w:r>
      <w:bookmarkStart w:name="_GoBack" w:id="0"/>
      <w:bookmarkEnd w:id="0"/>
      <w:r w:rsidR="00F9598A">
        <w:rPr>
          <w:rFonts w:cs="Calibri"/>
          <w:lang w:eastAsia="en-NZ"/>
        </w:rPr>
        <w:t>.</w:t>
      </w:r>
    </w:p>
    <w:p w:rsidRPr="005A2652" w:rsidR="00601860" w:rsidP="00F9598A" w:rsidRDefault="00601860" w14:paraId="13C4AE92" w14:textId="4F3317F3">
      <w:pPr>
        <w:pStyle w:val="Bullethighlighted"/>
        <w:rPr>
          <w:rStyle w:val="BullethighlightedChar"/>
        </w:rPr>
      </w:pPr>
      <w:r w:rsidRPr="00F9598A">
        <w:t>Reporting</w:t>
      </w:r>
      <w:r w:rsidRPr="00F9598A">
        <w:rPr>
          <w:rStyle w:val="BullethighlightedChar"/>
        </w:rPr>
        <w:t xml:space="preserve"> </w:t>
      </w:r>
      <w:r w:rsidRPr="00F9598A">
        <w:rPr>
          <w:rStyle w:val="BullethighlightedChar"/>
          <w:b/>
        </w:rPr>
        <w:t>to</w:t>
      </w:r>
      <w:r w:rsidRPr="00F9598A">
        <w:rPr>
          <w:b w:val="0"/>
        </w:rPr>
        <w:t>:</w:t>
      </w:r>
      <w:r>
        <w:t xml:space="preserve"> </w:t>
      </w:r>
      <w:r>
        <w:tab/>
      </w:r>
      <w:r w:rsidRPr="005A75B3" w:rsidR="005A75B3">
        <w:t>Regional Manager Community Engagement</w:t>
      </w:r>
    </w:p>
    <w:p w:rsidRPr="005A2652" w:rsidR="00601860" w:rsidP="00601860" w:rsidRDefault="00601860" w14:paraId="13C4AE93" w14:textId="069BF325">
      <w:pPr>
        <w:pStyle w:val="Bullethighlighted"/>
        <w:rPr>
          <w:rStyle w:val="BullethighlightedChar"/>
        </w:rPr>
      </w:pPr>
      <w:r w:rsidRPr="00285621">
        <w:t>Location:</w:t>
      </w:r>
      <w:r>
        <w:t xml:space="preserve"> </w:t>
      </w:r>
      <w:r>
        <w:tab/>
      </w:r>
      <w:r>
        <w:tab/>
      </w:r>
      <w:r w:rsidRPr="00F9598A" w:rsidR="00964129">
        <w:t>Wellington</w:t>
      </w:r>
    </w:p>
    <w:p w:rsidRPr="001C15EE" w:rsidR="001676BD" w:rsidP="001C15EE" w:rsidRDefault="001676BD" w14:paraId="13C4AE95" w14:textId="77777777">
      <w:pPr>
        <w:pStyle w:val="Heading2withoverline"/>
      </w:pPr>
      <w:r w:rsidRPr="00B56D48">
        <w:t>What we do matters</w:t>
      </w:r>
      <w:r>
        <w:t xml:space="preserve"> – o</w:t>
      </w:r>
      <w:r w:rsidRPr="004573F5">
        <w:rPr>
          <w:szCs w:val="32"/>
        </w:rPr>
        <w:t>ur purpose</w:t>
      </w:r>
    </w:p>
    <w:p w:rsidR="004E7DF4" w:rsidP="004E7DF4" w:rsidRDefault="004E7DF4" w14:paraId="13C4AE96" w14:textId="77777777">
      <w:r>
        <w:t>DIA’s purpose is to serve and connect people, communities and government to build a safe, prosperous and respected nation.  In other words, it’s all about helping to make New Zealand better for New Zealanders.</w:t>
      </w:r>
    </w:p>
    <w:p w:rsidR="004E7DF4" w:rsidP="00285621" w:rsidRDefault="004E7DF4" w14:paraId="13C4AE97" w14:textId="77777777">
      <w:r>
        <w:t>OEC is an Office within DIA and contributes to DIA’s overall purpose.  OEC’s Vision is “Flourishing Ethnic Diversity; Thriving New Zealand”, and this sets the context for our own specific purpose, focus areas, and operating principles.  These things make up OEC’s operating model.</w:t>
      </w:r>
    </w:p>
    <w:p w:rsidR="001676BD" w:rsidP="00285621" w:rsidRDefault="001676BD" w14:paraId="13C4AE98" w14:textId="77777777">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27815A5C" w14:paraId="13C4AE9D" w14:textId="77777777">
        <w:tc>
          <w:tcPr>
            <w:tcW w:w="1701" w:type="dxa"/>
            <w:vMerge w:val="restart"/>
            <w:tcMar/>
          </w:tcPr>
          <w:p w:rsidR="0046587F" w:rsidP="0046587F" w:rsidRDefault="0046587F" w14:paraId="13C4AE99" w14:textId="77777777">
            <w:pPr>
              <w:pStyle w:val="Tablenormal0"/>
              <w:ind w:left="-108"/>
            </w:pPr>
            <w:r>
              <w:rPr>
                <w:noProof/>
                <w:lang w:eastAsia="en-NZ"/>
              </w:rPr>
              <w:drawing>
                <wp:inline distT="0" distB="0" distL="0" distR="0" wp14:anchorId="13C4AF7E" wp14:editId="1ABFD70C">
                  <wp:extent cx="1059180" cy="3104874"/>
                  <wp:effectExtent l="0" t="0" r="7620" b="635"/>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1074585" cy="3150032"/>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Mar/>
          </w:tcPr>
          <w:p w:rsidR="008B49B4" w:rsidP="00DA62E8" w:rsidRDefault="008B49B4" w14:paraId="50C9FFA6" w14:textId="77777777">
            <w:pPr>
              <w:pStyle w:val="Heading3"/>
            </w:pPr>
          </w:p>
          <w:p w:rsidRPr="00DA62E8" w:rsidR="0046587F" w:rsidP="00DA62E8" w:rsidRDefault="0046587F" w14:paraId="13C4AE9A" w14:textId="5E0DC1A0">
            <w:pPr>
              <w:pStyle w:val="Heading3"/>
            </w:pPr>
            <w:r w:rsidRPr="00DA62E8">
              <w:t xml:space="preserve">We make it easy, we make it work </w:t>
            </w:r>
          </w:p>
          <w:p w:rsidRPr="00DA62E8" w:rsidR="0046587F" w:rsidP="00DA62E8" w:rsidRDefault="0046587F" w14:paraId="13C4AE9B" w14:textId="77777777">
            <w:pPr>
              <w:pStyle w:val="Tablebullet"/>
              <w:rPr/>
            </w:pPr>
            <w:r w:rsidR="27815A5C">
              <w:rPr/>
              <w:t>Customer centred</w:t>
            </w:r>
          </w:p>
          <w:p w:rsidRPr="008B77B0" w:rsidR="0046587F" w:rsidP="008B77B0" w:rsidRDefault="0046587F" w14:paraId="631BDF94" w14:textId="3B8CC7B3">
            <w:pPr>
              <w:pStyle w:val="Tablebullet"/>
              <w:rPr/>
            </w:pPr>
            <w:r w:rsidR="27815A5C">
              <w:rPr/>
              <w:t>Make things even better</w:t>
            </w:r>
          </w:p>
        </w:tc>
      </w:tr>
      <w:tr w:rsidR="0046587F" w:rsidTr="27815A5C" w14:paraId="13C4AEA2" w14:textId="77777777">
        <w:tc>
          <w:tcPr>
            <w:tcW w:w="1701" w:type="dxa"/>
            <w:vMerge/>
          </w:tcPr>
          <w:p w:rsidR="0046587F" w:rsidP="00DA62E8" w:rsidRDefault="0046587F" w14:paraId="13C4AE9E" w14:textId="77777777">
            <w:pPr>
              <w:pStyle w:val="Tablenormal0"/>
            </w:pPr>
          </w:p>
        </w:tc>
        <w:tc>
          <w:tcPr>
            <w:tcW w:w="8557" w:type="dxa"/>
            <w:tcMar/>
          </w:tcPr>
          <w:p w:rsidR="008B49B4" w:rsidP="00DA62E8" w:rsidRDefault="008B49B4" w14:paraId="2F976516" w14:textId="77777777">
            <w:pPr>
              <w:pStyle w:val="Heading3"/>
            </w:pPr>
          </w:p>
          <w:p w:rsidRPr="005D6013" w:rsidR="0046587F" w:rsidP="00DA62E8" w:rsidRDefault="0046587F" w14:paraId="13C4AE9F" w14:textId="2BA9E3DD">
            <w:pPr>
              <w:pStyle w:val="Heading3"/>
            </w:pPr>
            <w:r w:rsidRPr="005D6013">
              <w:t xml:space="preserve">We’re stronger together </w:t>
            </w:r>
          </w:p>
          <w:p w:rsidRPr="00DA62E8" w:rsidR="0046587F" w:rsidP="00DA62E8" w:rsidRDefault="0046587F" w14:paraId="13C4AEA0" w14:textId="77777777">
            <w:pPr>
              <w:pStyle w:val="Tablebullet"/>
              <w:rPr/>
            </w:pPr>
            <w:r w:rsidR="27815A5C">
              <w:rPr/>
              <w:t>Work as a team</w:t>
            </w:r>
          </w:p>
          <w:p w:rsidRPr="008B77B0" w:rsidR="0046587F" w:rsidP="008B77B0" w:rsidRDefault="0046587F" w14:paraId="3302B419" w14:textId="5853C8A4">
            <w:pPr>
              <w:pStyle w:val="Tablebullet"/>
              <w:rPr/>
            </w:pPr>
            <w:r w:rsidR="27815A5C">
              <w:rPr/>
              <w:t>Value each other</w:t>
            </w:r>
          </w:p>
        </w:tc>
      </w:tr>
      <w:tr w:rsidR="0046587F" w:rsidTr="27815A5C" w14:paraId="13C4AEA7" w14:textId="77777777">
        <w:tc>
          <w:tcPr>
            <w:tcW w:w="1701" w:type="dxa"/>
            <w:vMerge/>
          </w:tcPr>
          <w:p w:rsidR="0046587F" w:rsidP="00DA62E8" w:rsidRDefault="0046587F" w14:paraId="13C4AEA3" w14:textId="77777777">
            <w:pPr>
              <w:pStyle w:val="Tablenormal0"/>
            </w:pPr>
          </w:p>
        </w:tc>
        <w:tc>
          <w:tcPr>
            <w:tcW w:w="8557" w:type="dxa"/>
            <w:tcMar/>
          </w:tcPr>
          <w:p w:rsidR="008B49B4" w:rsidP="005A75B3" w:rsidRDefault="008B49B4" w14:paraId="14552A1F" w14:textId="77777777">
            <w:pPr>
              <w:pStyle w:val="Heading3"/>
            </w:pPr>
          </w:p>
          <w:p w:rsidRPr="005D6013" w:rsidR="005A75B3" w:rsidP="005A75B3" w:rsidRDefault="005A75B3" w14:paraId="2145157F" w14:textId="3710A34A">
            <w:pPr>
              <w:pStyle w:val="Heading3"/>
            </w:pPr>
            <w:r w:rsidRPr="005D6013">
              <w:t xml:space="preserve">We take pride in what we do </w:t>
            </w:r>
          </w:p>
          <w:p w:rsidRPr="00DA62E8" w:rsidR="005A75B3" w:rsidP="005A75B3" w:rsidRDefault="005A75B3" w14:paraId="72565B69" w14:textId="77777777">
            <w:pPr>
              <w:pStyle w:val="Tablebullet"/>
              <w:rPr/>
            </w:pPr>
            <w:r w:rsidR="27815A5C">
              <w:rPr/>
              <w:t>Make a positive difference</w:t>
            </w:r>
          </w:p>
          <w:p w:rsidRPr="008B77B0" w:rsidR="008B77B0" w:rsidP="008B77B0" w:rsidRDefault="005A75B3" w14:paraId="59E0338F" w14:textId="4A1F3E67">
            <w:pPr>
              <w:pStyle w:val="Tablebullet"/>
              <w:rPr/>
            </w:pPr>
            <w:r w:rsidR="27815A5C">
              <w:rPr/>
              <w:t>Strive for excellence</w:t>
            </w:r>
          </w:p>
          <w:p w:rsidRPr="008B77B0" w:rsidR="0046587F" w:rsidP="008B77B0" w:rsidRDefault="0046587F" w14:paraId="2E3B8815" w14:textId="12EAEF04"/>
        </w:tc>
      </w:tr>
    </w:tbl>
    <w:p w:rsidRPr="00767FB1" w:rsidR="00535DF5" w:rsidP="00285621" w:rsidRDefault="00535DF5" w14:paraId="13C4AEA8" w14:textId="77777777">
      <w:pPr>
        <w:pStyle w:val="Heading2withoverline"/>
      </w:pPr>
      <w:r w:rsidRPr="00767FB1">
        <w:lastRenderedPageBreak/>
        <w:t xml:space="preserve">Working </w:t>
      </w:r>
      <w:r w:rsidR="001E3565">
        <w:t xml:space="preserve">effectively </w:t>
      </w:r>
      <w:r w:rsidRPr="00767FB1">
        <w:t xml:space="preserve">with </w:t>
      </w:r>
      <w:r w:rsidRPr="00535DF5">
        <w:t>Māori</w:t>
      </w:r>
    </w:p>
    <w:p w:rsidR="00DA62E8" w:rsidRDefault="00535DF5" w14:paraId="13C4AEA9" w14:textId="77777777">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rsidR="006713ED" w:rsidP="00DA62E8" w:rsidRDefault="006713ED" w14:paraId="13C4AEAA" w14:textId="77777777">
      <w:pPr>
        <w:pStyle w:val="Tinyline"/>
      </w:pPr>
    </w:p>
    <w:p w:rsidRPr="006713ED" w:rsidR="00535DF5" w:rsidP="006713ED" w:rsidRDefault="00535DF5" w14:paraId="13C4AEAB" w14:textId="77777777">
      <w:pPr>
        <w:pStyle w:val="Tinyline"/>
      </w:pPr>
    </w:p>
    <w:tbl>
      <w:tblPr>
        <w:tblStyle w:val="Blanktable"/>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Pr="006B2693" w:rsidR="001C15EE" w:rsidTr="27815A5C" w14:paraId="13C4AEAE" w14:textId="77777777">
        <w:trPr>
          <w:cantSplit/>
          <w:tblHeader/>
        </w:trPr>
        <w:tc>
          <w:tcPr>
            <w:tcW w:w="5812" w:type="dxa"/>
            <w:tcBorders>
              <w:bottom w:val="nil"/>
              <w:right w:val="single" w:color="FFFFFF" w:themeColor="background1" w:sz="6" w:space="0"/>
            </w:tcBorders>
            <w:shd w:val="clear" w:color="auto" w:fill="1F546B" w:themeFill="text2"/>
            <w:tcMar/>
          </w:tcPr>
          <w:p w:rsidRPr="006B2693" w:rsidR="001C15EE" w:rsidP="00BB3B51" w:rsidRDefault="00BB3B51" w14:paraId="13C4AEAC" w14:textId="77777777">
            <w:pPr>
              <w:pStyle w:val="Tableheading"/>
            </w:pPr>
            <w:r>
              <w:t>What</w:t>
            </w:r>
            <w:r w:rsidR="005848D3">
              <w:t xml:space="preserve"> you</w:t>
            </w:r>
            <w:r>
              <w:t xml:space="preserve"> will</w:t>
            </w:r>
            <w:r w:rsidR="005848D3">
              <w:t xml:space="preserve"> </w:t>
            </w:r>
            <w:r>
              <w:t>do to</w:t>
            </w:r>
            <w:r w:rsidR="005848D3">
              <w:t xml:space="preserve"> </w:t>
            </w:r>
            <w:r w:rsidRPr="006B2693" w:rsidR="006B2693">
              <w:t>contribute</w:t>
            </w:r>
          </w:p>
        </w:tc>
        <w:tc>
          <w:tcPr>
            <w:tcW w:w="3935" w:type="dxa"/>
            <w:tcBorders>
              <w:left w:val="single" w:color="FFFFFF" w:themeColor="background1" w:sz="6" w:space="0"/>
              <w:bottom w:val="nil"/>
            </w:tcBorders>
            <w:shd w:val="clear" w:color="auto" w:fill="1F546B" w:themeFill="text2"/>
            <w:tcMar/>
          </w:tcPr>
          <w:p w:rsidRPr="006B2693" w:rsidR="001C15EE" w:rsidP="008023C3" w:rsidRDefault="006B2693" w14:paraId="13C4AEAD" w14:textId="6462503D">
            <w:pPr>
              <w:pStyle w:val="Tableheading"/>
            </w:pPr>
            <w:r w:rsidRPr="006B2693">
              <w:t xml:space="preserve">As a </w:t>
            </w:r>
            <w:r w:rsidRPr="006B2693" w:rsidR="008B49B4">
              <w:t>result,</w:t>
            </w:r>
            <w:r w:rsidRPr="006B2693">
              <w:t xml:space="preserve"> we will see</w:t>
            </w:r>
          </w:p>
        </w:tc>
      </w:tr>
      <w:tr w:rsidRPr="003D175D" w:rsidR="003D175D" w:rsidTr="27815A5C" w14:paraId="13C4AEBD" w14:textId="77777777">
        <w:trPr>
          <w:cantSplit/>
        </w:trPr>
        <w:tc>
          <w:tcPr>
            <w:tcW w:w="5812" w:type="dxa"/>
            <w:tcBorders>
              <w:top w:val="nil"/>
              <w:left w:val="nil"/>
              <w:bottom w:val="single" w:color="1F546B" w:themeColor="text2" w:sz="6" w:space="0"/>
              <w:right w:val="single" w:color="1F546B" w:themeColor="text2" w:sz="6" w:space="0"/>
            </w:tcBorders>
            <w:tcMar/>
          </w:tcPr>
          <w:p w:rsidRPr="005934B1" w:rsidR="00134E47" w:rsidP="00134E47" w:rsidRDefault="00A8602F" w14:paraId="13C4AEAF" w14:textId="77777777">
            <w:pPr>
              <w:pStyle w:val="Tablebullet"/>
              <w:numPr>
                <w:ilvl w:val="0"/>
                <w:numId w:val="0"/>
              </w:numPr>
              <w:ind w:left="357" w:hanging="357"/>
              <w:rPr>
                <w:b/>
              </w:rPr>
            </w:pPr>
            <w:r>
              <w:rPr>
                <w:b/>
              </w:rPr>
              <w:t>Community engagement</w:t>
            </w:r>
            <w:r w:rsidR="004A2F49">
              <w:rPr>
                <w:b/>
              </w:rPr>
              <w:t xml:space="preserve"> and advice</w:t>
            </w:r>
          </w:p>
          <w:p w:rsidRPr="00BB45BF" w:rsidR="00BB45BF" w:rsidP="005934B1" w:rsidRDefault="00601860" w14:paraId="13C4AEB0" w14:textId="77777777">
            <w:pPr>
              <w:pStyle w:val="Tablebullet"/>
              <w:rPr/>
            </w:pPr>
            <w:r w:rsidRPr="27815A5C" w:rsidR="27815A5C">
              <w:rPr>
                <w:rFonts w:eastAsia="Times New Roman"/>
              </w:rPr>
              <w:t>Give</w:t>
            </w:r>
            <w:r w:rsidRPr="27815A5C" w:rsidR="27815A5C">
              <w:rPr>
                <w:rFonts w:eastAsia="Times New Roman"/>
              </w:rPr>
              <w:t xml:space="preserve"> effect to the OEC Community Engagement strategy</w:t>
            </w:r>
            <w:r w:rsidRPr="27815A5C" w:rsidR="27815A5C">
              <w:rPr>
                <w:rFonts w:eastAsia="Times New Roman"/>
              </w:rPr>
              <w:t xml:space="preserve"> and programme </w:t>
            </w:r>
          </w:p>
          <w:p w:rsidRPr="00BB45BF" w:rsidR="00BB45BF" w:rsidP="005934B1" w:rsidRDefault="00BB45BF" w14:paraId="13C4AEB1" w14:textId="77777777">
            <w:pPr>
              <w:pStyle w:val="Tablebullet"/>
              <w:rPr/>
            </w:pPr>
            <w:r w:rsidRPr="27815A5C" w:rsidR="27815A5C">
              <w:rPr>
                <w:rFonts w:eastAsia="Times New Roman"/>
              </w:rPr>
              <w:t>Apply OEC’s community engagement best practice principles and methodologies to all engagements</w:t>
            </w:r>
          </w:p>
          <w:p w:rsidRPr="003D175D" w:rsidR="003026AA" w:rsidP="003026AA" w:rsidRDefault="003026AA" w14:paraId="13C4AEB7" w14:textId="77777777">
            <w:pPr>
              <w:pStyle w:val="Tablebullet"/>
              <w:rPr/>
            </w:pPr>
            <w:r w:rsidRPr="27815A5C" w:rsidR="27815A5C">
              <w:rPr>
                <w:rFonts w:eastAsia="Times New Roman"/>
              </w:rPr>
              <w:t>Attend Ministerial events in the community, as required</w:t>
            </w:r>
          </w:p>
        </w:tc>
        <w:tc>
          <w:tcPr>
            <w:tcW w:w="3935" w:type="dxa"/>
            <w:tcBorders>
              <w:top w:val="nil"/>
              <w:left w:val="single" w:color="1F546B" w:themeColor="text2" w:sz="6" w:space="0"/>
              <w:bottom w:val="single" w:color="1F546B" w:themeColor="text2" w:sz="6" w:space="0"/>
              <w:right w:val="nil"/>
            </w:tcBorders>
            <w:tcMar/>
          </w:tcPr>
          <w:p w:rsidR="003D175D" w:rsidP="003D175D" w:rsidRDefault="00BB45BF" w14:paraId="13C4AEB8" w14:textId="345F38D9">
            <w:pPr>
              <w:pStyle w:val="Tablebullet"/>
              <w:rPr/>
            </w:pPr>
            <w:r w:rsidR="27815A5C">
              <w:rPr/>
              <w:t xml:space="preserve">OEC’s community engagement strategy and programme are implemented consistently </w:t>
            </w:r>
          </w:p>
          <w:p w:rsidR="00226C1D" w:rsidP="00003CB2" w:rsidRDefault="00003CB2" w14:paraId="13C4AEBB" w14:textId="77777777">
            <w:pPr>
              <w:pStyle w:val="Tablebullet"/>
              <w:rPr/>
            </w:pPr>
            <w:r w:rsidR="27815A5C">
              <w:rPr/>
              <w:t>OEC is targeting its community engagement in a disciplined manner</w:t>
            </w:r>
            <w:r w:rsidR="27815A5C">
              <w:rPr/>
              <w:t>, and works with others to achieve outcomes</w:t>
            </w:r>
          </w:p>
          <w:p w:rsidRPr="003D175D" w:rsidR="00003CB2" w:rsidP="00003CB2" w:rsidRDefault="00003CB2" w14:paraId="13C4AEBC" w14:textId="77777777">
            <w:pPr>
              <w:pStyle w:val="Tablebullet"/>
              <w:rPr/>
            </w:pPr>
            <w:r w:rsidR="27815A5C">
              <w:rPr/>
              <w:t>The Minister is well supported and satisfied with OEC’s ‘on the ground’ support for community events</w:t>
            </w:r>
          </w:p>
        </w:tc>
      </w:tr>
      <w:tr w:rsidRPr="003D175D" w:rsidR="003D175D" w:rsidTr="27815A5C" w14:paraId="13C4AECE" w14:textId="77777777">
        <w:trPr>
          <w:cantSplit/>
        </w:trPr>
        <w:tc>
          <w:tcPr>
            <w:tcW w:w="5812" w:type="dxa"/>
            <w:tcBorders>
              <w:top w:val="nil"/>
              <w:left w:val="nil"/>
              <w:bottom w:val="single" w:color="1F546B" w:themeColor="text2" w:sz="6" w:space="0"/>
              <w:right w:val="single" w:color="1F546B" w:themeColor="text2" w:sz="6" w:space="0"/>
            </w:tcBorders>
            <w:tcMar/>
          </w:tcPr>
          <w:p w:rsidR="003435C3" w:rsidP="00134E47" w:rsidRDefault="003435C3" w14:paraId="13C4AEBE" w14:textId="77777777">
            <w:pPr>
              <w:pStyle w:val="Tablebullet"/>
              <w:numPr>
                <w:ilvl w:val="0"/>
                <w:numId w:val="0"/>
              </w:numPr>
              <w:rPr>
                <w:rFonts w:eastAsia="Times New Roman"/>
                <w:b/>
              </w:rPr>
            </w:pPr>
            <w:r>
              <w:rPr>
                <w:rFonts w:eastAsia="Times New Roman"/>
                <w:b/>
              </w:rPr>
              <w:t>Informing</w:t>
            </w:r>
            <w:r w:rsidR="003026AA">
              <w:rPr>
                <w:rFonts w:eastAsia="Times New Roman"/>
                <w:b/>
              </w:rPr>
              <w:t>, advising</w:t>
            </w:r>
            <w:r>
              <w:rPr>
                <w:rFonts w:eastAsia="Times New Roman"/>
                <w:b/>
              </w:rPr>
              <w:t xml:space="preserve"> and consulting on Policy </w:t>
            </w:r>
            <w:r w:rsidR="00E5498A">
              <w:rPr>
                <w:rFonts w:eastAsia="Times New Roman"/>
                <w:b/>
              </w:rPr>
              <w:t>and Services</w:t>
            </w:r>
          </w:p>
          <w:p w:rsidR="003435C3" w:rsidP="003435C3" w:rsidRDefault="003435C3" w14:paraId="13C4AEBF" w14:textId="77777777">
            <w:pPr>
              <w:pStyle w:val="Tablebullet"/>
              <w:rPr/>
            </w:pPr>
            <w:r w:rsidR="27815A5C">
              <w:rPr/>
              <w:t>Work closely with</w:t>
            </w:r>
            <w:r w:rsidR="27815A5C">
              <w:rPr/>
              <w:t xml:space="preserve"> Senior Diversity &amp; Engagement Advisors and </w:t>
            </w:r>
            <w:r w:rsidR="27815A5C">
              <w:rPr/>
              <w:t>Policy &amp; Research colleagues to ensure that OEC policy advice draws off a strong community evidence base</w:t>
            </w:r>
          </w:p>
          <w:p w:rsidRPr="003435C3" w:rsidR="003435C3" w:rsidP="003435C3" w:rsidRDefault="003435C3" w14:paraId="13C4AEC0" w14:textId="77777777">
            <w:pPr>
              <w:pStyle w:val="Tablebullet"/>
              <w:rPr>
                <w:b w:val="1"/>
                <w:bCs w:val="1"/>
              </w:rPr>
            </w:pPr>
            <w:r w:rsidR="27815A5C">
              <w:rPr/>
              <w:t xml:space="preserve">Ensure that </w:t>
            </w:r>
            <w:r w:rsidR="27815A5C">
              <w:rPr/>
              <w:t>the intelligence from all community engagement activity is</w:t>
            </w:r>
            <w:r w:rsidR="27815A5C">
              <w:rPr/>
              <w:t xml:space="preserve"> </w:t>
            </w:r>
            <w:r w:rsidR="27815A5C">
              <w:rPr/>
              <w:t>recorded/captured and available to inform policy advice or other OEC</w:t>
            </w:r>
            <w:r w:rsidR="27815A5C">
              <w:rPr/>
              <w:t xml:space="preserve"> </w:t>
            </w:r>
            <w:r w:rsidR="27815A5C">
              <w:rPr/>
              <w:t>activity</w:t>
            </w:r>
          </w:p>
          <w:p w:rsidRPr="001422D7" w:rsidR="003435C3" w:rsidP="001422D7" w:rsidRDefault="00226C1D" w14:paraId="13C4AEC3" w14:textId="5441B050">
            <w:pPr>
              <w:pStyle w:val="Tablebullet"/>
              <w:rPr>
                <w:b w:val="1"/>
                <w:bCs w:val="1"/>
              </w:rPr>
            </w:pPr>
            <w:r w:rsidR="27815A5C">
              <w:rPr/>
              <w:t xml:space="preserve">Support engagement and </w:t>
            </w:r>
            <w:r w:rsidR="27815A5C">
              <w:rPr/>
              <w:t>consultation</w:t>
            </w:r>
            <w:r w:rsidR="27815A5C">
              <w:rPr/>
              <w:t xml:space="preserve"> with ethnic communities </w:t>
            </w:r>
          </w:p>
          <w:p w:rsidRPr="00825FDF" w:rsidR="003D175D" w:rsidP="00825FDF" w:rsidRDefault="00226C1D" w14:paraId="13C4AEC7" w14:textId="4414BEC3">
            <w:pPr>
              <w:pStyle w:val="Tablebullet"/>
              <w:rPr>
                <w:b w:val="1"/>
                <w:bCs w:val="1"/>
              </w:rPr>
            </w:pPr>
            <w:r w:rsidR="27815A5C">
              <w:rPr/>
              <w:t xml:space="preserve">Contribute to </w:t>
            </w:r>
            <w:r w:rsidR="27815A5C">
              <w:rPr/>
              <w:t xml:space="preserve">the ‘on the ground’ expertise for any community engagement or consultation </w:t>
            </w:r>
          </w:p>
        </w:tc>
        <w:tc>
          <w:tcPr>
            <w:tcW w:w="3935" w:type="dxa"/>
            <w:tcBorders>
              <w:top w:val="nil"/>
              <w:left w:val="single" w:color="1F546B" w:themeColor="text2" w:sz="6" w:space="0"/>
              <w:bottom w:val="single" w:color="1F546B" w:themeColor="text2" w:sz="6" w:space="0"/>
              <w:right w:val="nil"/>
            </w:tcBorders>
            <w:tcMar/>
          </w:tcPr>
          <w:p w:rsidR="008660E9" w:rsidP="003D175D" w:rsidRDefault="008660E9" w14:paraId="13C4AEC8" w14:textId="77777777">
            <w:pPr>
              <w:pStyle w:val="Tablebullet"/>
              <w:rPr/>
            </w:pPr>
            <w:r w:rsidR="27815A5C">
              <w:rPr/>
              <w:t xml:space="preserve">OEC’s policy development and policy advice are richly informed by community intelligence and perspectives </w:t>
            </w:r>
          </w:p>
          <w:p w:rsidR="008660E9" w:rsidP="003D175D" w:rsidRDefault="008660E9" w14:paraId="13C4AECA" w14:textId="77777777">
            <w:pPr>
              <w:pStyle w:val="Tablebullet"/>
              <w:rPr/>
            </w:pPr>
            <w:r w:rsidR="27815A5C">
              <w:rPr/>
              <w:t>OEC has consistent systems and approaches for capturing and reflecting community views into policy and services</w:t>
            </w:r>
          </w:p>
          <w:p w:rsidRPr="003D175D" w:rsidR="008660E9" w:rsidP="003D175D" w:rsidRDefault="008660E9" w14:paraId="13C4AECD" w14:textId="77777777">
            <w:pPr>
              <w:pStyle w:val="Tablebullet"/>
              <w:rPr/>
            </w:pPr>
            <w:r w:rsidR="27815A5C">
              <w:rPr/>
              <w:t>OEC’s engagement and communications with ethnic communities and stakeholders are targeted, appropriate and impactful</w:t>
            </w:r>
          </w:p>
        </w:tc>
      </w:tr>
      <w:tr w:rsidRPr="003D175D" w:rsidR="00134E47" w:rsidTr="27815A5C" w14:paraId="13C4AED8" w14:textId="77777777">
        <w:trPr>
          <w:cantSplit/>
        </w:trPr>
        <w:tc>
          <w:tcPr>
            <w:tcW w:w="5812" w:type="dxa"/>
            <w:tcBorders>
              <w:top w:val="nil"/>
              <w:left w:val="nil"/>
              <w:bottom w:val="single" w:color="1F546B" w:themeColor="text2" w:sz="6" w:space="0"/>
              <w:right w:val="single" w:color="1F546B" w:themeColor="text2" w:sz="6" w:space="0"/>
            </w:tcBorders>
            <w:tcMar/>
          </w:tcPr>
          <w:p w:rsidRPr="00134E47" w:rsidR="00134E47" w:rsidP="00134E47" w:rsidRDefault="004A2F49" w14:paraId="13C4AECF" w14:textId="77777777">
            <w:pPr>
              <w:pStyle w:val="Tablebullet"/>
              <w:numPr>
                <w:ilvl w:val="0"/>
                <w:numId w:val="0"/>
              </w:numPr>
              <w:rPr>
                <w:b/>
              </w:rPr>
            </w:pPr>
            <w:r>
              <w:rPr>
                <w:b/>
              </w:rPr>
              <w:t>Relationship Management</w:t>
            </w:r>
          </w:p>
          <w:p w:rsidR="00134E47" w:rsidP="00134E47" w:rsidRDefault="00134E47" w14:paraId="13C4AED1" w14:textId="7D3A94FA">
            <w:pPr>
              <w:pStyle w:val="Tablebullet"/>
              <w:rPr/>
            </w:pPr>
            <w:r w:rsidR="27815A5C">
              <w:rPr/>
              <w:t>Utilise inter and cross-cultural expertise to develop and maintain strong strategic relationships with ethnic leaders, community representatives and organisations</w:t>
            </w:r>
          </w:p>
          <w:p w:rsidR="00BB45BF" w:rsidP="00134E47" w:rsidRDefault="00BB45BF" w14:paraId="13C4AED2" w14:textId="4B723AA6">
            <w:pPr>
              <w:pStyle w:val="Tablebullet"/>
              <w:rPr/>
            </w:pPr>
            <w:r w:rsidRPr="27815A5C" w:rsidR="27815A5C">
              <w:rPr>
                <w:rFonts w:eastAsia="Times New Roman"/>
              </w:rPr>
              <w:t xml:space="preserve">Build strong and effective relationships with key government agencies </w:t>
            </w:r>
          </w:p>
          <w:p w:rsidR="00134E47" w:rsidP="006B66E7" w:rsidRDefault="00226C1D" w14:paraId="13C4AED4" w14:textId="56C9AD85">
            <w:pPr>
              <w:pStyle w:val="Tablebullet"/>
              <w:rPr/>
            </w:pPr>
            <w:r w:rsidR="27815A5C">
              <w:rPr/>
              <w:t>Participate</w:t>
            </w:r>
            <w:r w:rsidR="27815A5C">
              <w:rPr/>
              <w:t xml:space="preserve"> in key cross sector working groups and seek opportunities for collaboration where appropriate</w:t>
            </w:r>
          </w:p>
        </w:tc>
        <w:tc>
          <w:tcPr>
            <w:tcW w:w="3935" w:type="dxa"/>
            <w:tcBorders>
              <w:top w:val="nil"/>
              <w:left w:val="single" w:color="1F546B" w:themeColor="text2" w:sz="6" w:space="0"/>
              <w:bottom w:val="single" w:color="1F546B" w:themeColor="text2" w:sz="6" w:space="0"/>
              <w:right w:val="nil"/>
            </w:tcBorders>
            <w:tcMar/>
          </w:tcPr>
          <w:p w:rsidR="00BB45BF" w:rsidP="00BB45BF" w:rsidRDefault="00BB45BF" w14:paraId="13C4AED5" w14:textId="77777777">
            <w:pPr>
              <w:pStyle w:val="Tablebullet"/>
              <w:rPr/>
            </w:pPr>
            <w:r w:rsidR="27815A5C">
              <w:rPr/>
              <w:t>Strong relationships that support the credibility and impact of OEC’s community engagement function</w:t>
            </w:r>
          </w:p>
          <w:p w:rsidR="00BB45BF" w:rsidP="00BB45BF" w:rsidRDefault="00BB45BF" w14:paraId="13C4AED6" w14:textId="77777777">
            <w:pPr>
              <w:pStyle w:val="Tablebullet"/>
              <w:rPr/>
            </w:pPr>
            <w:r w:rsidR="27815A5C">
              <w:rPr/>
              <w:t>Strong relationships that provide a robust platform for community engagement</w:t>
            </w:r>
          </w:p>
          <w:p w:rsidR="00134E47" w:rsidP="003D175D" w:rsidRDefault="008660E9" w14:paraId="13C4AED7" w14:textId="77777777">
            <w:pPr>
              <w:pStyle w:val="Tablebullet"/>
              <w:rPr/>
            </w:pPr>
            <w:r w:rsidR="27815A5C">
              <w:rPr/>
              <w:t>Strong relationships that enable OEC to continually add value to the quality of advice to government and to public services</w:t>
            </w:r>
          </w:p>
        </w:tc>
      </w:tr>
      <w:tr w:rsidRPr="003D175D" w:rsidR="00134E47" w:rsidTr="27815A5C" w14:paraId="13C4AEDF" w14:textId="77777777">
        <w:trPr>
          <w:cantSplit/>
        </w:trPr>
        <w:tc>
          <w:tcPr>
            <w:tcW w:w="5812" w:type="dxa"/>
            <w:tcBorders>
              <w:top w:val="nil"/>
              <w:left w:val="nil"/>
              <w:bottom w:val="single" w:color="1F546B" w:themeColor="text2" w:sz="6" w:space="0"/>
              <w:right w:val="single" w:color="1F546B" w:themeColor="text2" w:sz="6" w:space="0"/>
            </w:tcBorders>
            <w:tcMar/>
          </w:tcPr>
          <w:p w:rsidRPr="00134E47" w:rsidR="00134E47" w:rsidP="00134E47" w:rsidRDefault="00134E47" w14:paraId="13C4AED9" w14:textId="77777777">
            <w:pPr>
              <w:pStyle w:val="Tablebullet"/>
              <w:numPr>
                <w:ilvl w:val="0"/>
                <w:numId w:val="0"/>
              </w:numPr>
              <w:rPr>
                <w:b/>
              </w:rPr>
            </w:pPr>
            <w:r w:rsidRPr="00134E47">
              <w:rPr>
                <w:b/>
              </w:rPr>
              <w:lastRenderedPageBreak/>
              <w:t>Project Management</w:t>
            </w:r>
          </w:p>
          <w:p w:rsidRPr="00D73CA6" w:rsidR="00284581" w:rsidP="00226C1D" w:rsidRDefault="00226C1D" w14:paraId="13C4AEDA" w14:textId="3B49F6F5">
            <w:pPr>
              <w:pStyle w:val="Tablebullet"/>
              <w:rPr/>
            </w:pPr>
            <w:r w:rsidR="27815A5C">
              <w:rPr/>
              <w:t>Contribute to</w:t>
            </w:r>
            <w:r w:rsidR="27815A5C">
              <w:rPr/>
              <w:t xml:space="preserve"> projects </w:t>
            </w:r>
          </w:p>
          <w:p w:rsidR="00226C1D" w:rsidP="00226C1D" w:rsidRDefault="00226C1D" w14:paraId="13C4AEDB" w14:textId="77777777">
            <w:pPr>
              <w:pStyle w:val="Tablebullet"/>
              <w:rPr/>
            </w:pPr>
            <w:r w:rsidR="27815A5C">
              <w:rPr/>
              <w:t>Lead smaller or less complex projects that deliver on OEC’s strategic priorities and community engagement programme</w:t>
            </w:r>
          </w:p>
          <w:p w:rsidR="00134E47" w:rsidP="00226C1D" w:rsidRDefault="00AA1226" w14:paraId="13C4AEDC" w14:textId="1F93EA46">
            <w:pPr>
              <w:pStyle w:val="Tablebullet"/>
              <w:rPr/>
            </w:pPr>
            <w:r w:rsidRPr="27815A5C" w:rsidR="27815A5C">
              <w:rPr>
                <w:rFonts w:eastAsia="Times New Roman"/>
              </w:rPr>
              <w:t>Ensure projects have approvals, scopes, reporting and evaluation in line with OEC methodology</w:t>
            </w:r>
          </w:p>
        </w:tc>
        <w:tc>
          <w:tcPr>
            <w:tcW w:w="3935" w:type="dxa"/>
            <w:tcBorders>
              <w:top w:val="nil"/>
              <w:left w:val="single" w:color="1F546B" w:themeColor="text2" w:sz="6" w:space="0"/>
              <w:bottom w:val="single" w:color="1F546B" w:themeColor="text2" w:sz="6" w:space="0"/>
              <w:right w:val="nil"/>
            </w:tcBorders>
            <w:tcMar/>
          </w:tcPr>
          <w:p w:rsidR="00134E47" w:rsidP="003D175D" w:rsidRDefault="008660E9" w14:paraId="13C4AEDD" w14:textId="77777777">
            <w:pPr>
              <w:pStyle w:val="Tablebullet"/>
              <w:rPr/>
            </w:pPr>
            <w:r w:rsidR="27815A5C">
              <w:rPr/>
              <w:t xml:space="preserve">OEC projects </w:t>
            </w:r>
            <w:r w:rsidR="27815A5C">
              <w:rPr/>
              <w:t>are delivered successfully in line with OEC project methodology</w:t>
            </w:r>
          </w:p>
          <w:p w:rsidR="008660E9" w:rsidP="003D175D" w:rsidRDefault="008660E9" w14:paraId="13C4AEDE" w14:textId="77777777">
            <w:pPr>
              <w:pStyle w:val="Tablebullet"/>
              <w:rPr/>
            </w:pPr>
            <w:r w:rsidR="27815A5C">
              <w:rPr/>
              <w:t>OEC continues to strengthen and refine its project approaches and methodologies in response to learning</w:t>
            </w:r>
          </w:p>
        </w:tc>
      </w:tr>
      <w:tr w:rsidRPr="003D175D" w:rsidR="003D175D" w:rsidTr="27815A5C" w14:paraId="13C4AEE7" w14:textId="77777777">
        <w:trPr>
          <w:cantSplit/>
        </w:trPr>
        <w:tc>
          <w:tcPr>
            <w:tcW w:w="5812" w:type="dxa"/>
            <w:tcBorders>
              <w:top w:val="nil"/>
              <w:left w:val="nil"/>
              <w:bottom w:val="single" w:color="1F546B" w:themeColor="text2" w:sz="6" w:space="0"/>
              <w:right w:val="single" w:color="1F546B" w:themeColor="text2" w:sz="6" w:space="0"/>
            </w:tcBorders>
            <w:tcMar/>
          </w:tcPr>
          <w:p w:rsidRPr="003D175D" w:rsidR="003D175D" w:rsidP="003D175D" w:rsidRDefault="003D175D" w14:paraId="13C4AEE0" w14:textId="77777777">
            <w:pPr>
              <w:pStyle w:val="Tablenormal0"/>
              <w:rPr>
                <w:b/>
                <w:bCs/>
              </w:rPr>
            </w:pPr>
            <w:r>
              <w:rPr>
                <w:b/>
                <w:bCs/>
              </w:rPr>
              <w:t>Health and safety (for self)</w:t>
            </w:r>
          </w:p>
          <w:p w:rsidR="003D175D" w:rsidP="003D175D" w:rsidRDefault="001A069E" w14:paraId="13C4AEE1" w14:textId="77777777">
            <w:pPr>
              <w:pStyle w:val="Tablebullet"/>
              <w:rPr/>
            </w:pPr>
            <w:r w:rsidR="27815A5C">
              <w:rPr/>
              <w:t>Work safely and take responsibility for keeping self and colleagues free from harm</w:t>
            </w:r>
          </w:p>
          <w:p w:rsidR="001A069E" w:rsidP="003D175D" w:rsidRDefault="001A069E" w14:paraId="13C4AEE2" w14:textId="77777777">
            <w:pPr>
              <w:pStyle w:val="Tablebullet"/>
              <w:rPr/>
            </w:pPr>
            <w:r w:rsidR="27815A5C">
              <w:rPr/>
              <w:t>Report all incidents and hazards promptly</w:t>
            </w:r>
          </w:p>
          <w:p w:rsidR="001A069E" w:rsidP="003D175D" w:rsidRDefault="001A069E" w14:paraId="13C4AEE3" w14:textId="77777777">
            <w:pPr>
              <w:pStyle w:val="Tablebullet"/>
              <w:rPr/>
            </w:pPr>
            <w:r w:rsidR="27815A5C">
              <w:rPr/>
              <w:t>Know what to do in the event of an emergency</w:t>
            </w:r>
          </w:p>
          <w:p w:rsidRPr="003D175D" w:rsidR="001A069E" w:rsidP="003D175D" w:rsidRDefault="001A069E" w14:paraId="13C4AEE4" w14:textId="77777777">
            <w:pPr>
              <w:pStyle w:val="Tablebullet"/>
              <w:rPr/>
            </w:pPr>
            <w:r w:rsidR="27815A5C">
              <w:rPr/>
              <w:t>Cooperate in implementing return to work plans</w:t>
            </w:r>
          </w:p>
        </w:tc>
        <w:tc>
          <w:tcPr>
            <w:tcW w:w="3935" w:type="dxa"/>
            <w:tcBorders>
              <w:top w:val="nil"/>
              <w:left w:val="single" w:color="1F546B" w:themeColor="text2" w:sz="6" w:space="0"/>
              <w:bottom w:val="single" w:color="1F546B" w:themeColor="text2" w:sz="6" w:space="0"/>
              <w:right w:val="nil"/>
            </w:tcBorders>
            <w:tcMar/>
          </w:tcPr>
          <w:p w:rsidR="009161CB" w:rsidP="003D175D" w:rsidRDefault="009161CB" w14:paraId="13C4AEE5" w14:textId="77777777">
            <w:pPr>
              <w:pStyle w:val="Tablebullet"/>
              <w:rPr/>
            </w:pPr>
            <w:r w:rsidR="27815A5C">
              <w:rPr/>
              <w:t>A safe and health</w:t>
            </w:r>
            <w:r w:rsidR="27815A5C">
              <w:rPr/>
              <w:t>y</w:t>
            </w:r>
            <w:r w:rsidR="27815A5C">
              <w:rPr/>
              <w:t xml:space="preserve"> workplace for all people using our sites as a place of work.</w:t>
            </w:r>
          </w:p>
          <w:p w:rsidRPr="003D175D" w:rsidR="009161CB" w:rsidP="009161CB" w:rsidRDefault="003D175D" w14:paraId="13C4AEE6" w14:textId="77777777">
            <w:pPr>
              <w:pStyle w:val="Tablebullet"/>
              <w:rPr/>
            </w:pPr>
            <w:r w:rsidR="27815A5C">
              <w:rPr/>
              <w:t>Health and</w:t>
            </w:r>
            <w:r w:rsidR="27815A5C">
              <w:rPr/>
              <w:t xml:space="preserve"> safety guidelines are followed</w:t>
            </w:r>
          </w:p>
        </w:tc>
      </w:tr>
    </w:tbl>
    <w:p w:rsidR="00285621" w:rsidP="00285621" w:rsidRDefault="00285621" w14:paraId="13C4AEE8" w14:textId="77777777">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Pr="00267EDC" w:rsidR="006B2693" w:rsidTr="001D30D4" w14:paraId="13C4AEF1" w14:textId="77777777">
        <w:trPr>
          <w:trHeight w:val="737"/>
          <w:tblHeader/>
        </w:trPr>
        <w:tc>
          <w:tcPr>
            <w:tcW w:w="5842" w:type="dxa"/>
            <w:gridSpan w:val="2"/>
            <w:tcBorders>
              <w:bottom w:val="single" w:color="1F546B" w:themeColor="text2" w:sz="6" w:space="0"/>
            </w:tcBorders>
          </w:tcPr>
          <w:p w:rsidRPr="00267EDC" w:rsidR="006B2693" w:rsidP="00267EDC" w:rsidRDefault="006B2693" w14:paraId="13C4AEE9" w14:textId="77777777"/>
        </w:tc>
        <w:tc>
          <w:tcPr>
            <w:tcW w:w="651" w:type="dxa"/>
            <w:vMerge w:val="restart"/>
            <w:tcBorders>
              <w:bottom w:val="single" w:color="1F546B" w:themeColor="text2" w:sz="6" w:space="0"/>
            </w:tcBorders>
            <w:textDirection w:val="btLr"/>
            <w:vAlign w:val="center"/>
          </w:tcPr>
          <w:p w:rsidRPr="00267EDC" w:rsidR="006B2693" w:rsidP="00267EDC" w:rsidRDefault="006B2693" w14:paraId="13C4AEEA" w14:textId="77777777">
            <w:pPr>
              <w:pStyle w:val="Tableverticaltext"/>
            </w:pPr>
            <w:r w:rsidRPr="00267EDC">
              <w:t>Advise</w:t>
            </w:r>
          </w:p>
        </w:tc>
        <w:tc>
          <w:tcPr>
            <w:tcW w:w="652" w:type="dxa"/>
            <w:vMerge w:val="restart"/>
            <w:tcBorders>
              <w:bottom w:val="single" w:color="1F546B" w:themeColor="text2" w:sz="6" w:space="0"/>
            </w:tcBorders>
            <w:textDirection w:val="btLr"/>
            <w:vAlign w:val="center"/>
          </w:tcPr>
          <w:p w:rsidRPr="00267EDC" w:rsidR="006B2693" w:rsidP="00267EDC" w:rsidRDefault="006B2693" w14:paraId="13C4AEEB" w14:textId="77777777">
            <w:pPr>
              <w:pStyle w:val="Tableverticaltext"/>
            </w:pPr>
            <w:r w:rsidRPr="00267EDC">
              <w:t>Collaborate with</w:t>
            </w:r>
          </w:p>
        </w:tc>
        <w:tc>
          <w:tcPr>
            <w:tcW w:w="652" w:type="dxa"/>
            <w:vMerge w:val="restart"/>
            <w:tcBorders>
              <w:bottom w:val="single" w:color="1F546B" w:themeColor="text2" w:sz="6" w:space="0"/>
            </w:tcBorders>
            <w:textDirection w:val="btLr"/>
            <w:vAlign w:val="center"/>
          </w:tcPr>
          <w:p w:rsidRPr="00267EDC" w:rsidR="006B2693" w:rsidP="00267EDC" w:rsidRDefault="006B2693" w14:paraId="13C4AEEC" w14:textId="77777777">
            <w:pPr>
              <w:pStyle w:val="Tableverticaltext"/>
            </w:pPr>
            <w:r w:rsidRPr="00267EDC">
              <w:t>Influence</w:t>
            </w:r>
          </w:p>
        </w:tc>
        <w:tc>
          <w:tcPr>
            <w:tcW w:w="651" w:type="dxa"/>
            <w:vMerge w:val="restart"/>
            <w:tcBorders>
              <w:bottom w:val="single" w:color="1F546B" w:themeColor="text2" w:sz="6" w:space="0"/>
            </w:tcBorders>
            <w:textDirection w:val="btLr"/>
            <w:vAlign w:val="center"/>
          </w:tcPr>
          <w:p w:rsidRPr="00267EDC" w:rsidR="006B2693" w:rsidP="00267EDC" w:rsidRDefault="006B2693" w14:paraId="13C4AEED" w14:textId="77777777">
            <w:pPr>
              <w:pStyle w:val="Tableverticaltext"/>
            </w:pPr>
            <w:r w:rsidRPr="00267EDC">
              <w:t>Inform</w:t>
            </w:r>
          </w:p>
        </w:tc>
        <w:tc>
          <w:tcPr>
            <w:tcW w:w="652" w:type="dxa"/>
            <w:vMerge w:val="restart"/>
            <w:tcBorders>
              <w:bottom w:val="single" w:color="1F546B" w:themeColor="text2" w:sz="6" w:space="0"/>
            </w:tcBorders>
            <w:textDirection w:val="btLr"/>
            <w:vAlign w:val="center"/>
          </w:tcPr>
          <w:p w:rsidRPr="00267EDC" w:rsidR="006B2693" w:rsidP="00267EDC" w:rsidRDefault="006B2693" w14:paraId="13C4AEEE" w14:textId="77777777">
            <w:pPr>
              <w:pStyle w:val="Tableverticaltext"/>
            </w:pPr>
            <w:r w:rsidRPr="00267EDC">
              <w:t>Manage/</w:t>
            </w:r>
          </w:p>
          <w:p w:rsidRPr="00267EDC" w:rsidR="006B2693" w:rsidP="00267EDC" w:rsidRDefault="006B2693" w14:paraId="13C4AEEF" w14:textId="77777777">
            <w:pPr>
              <w:pStyle w:val="Tableverticaltext"/>
            </w:pPr>
            <w:r w:rsidRPr="00267EDC">
              <w:t>lead</w:t>
            </w:r>
          </w:p>
        </w:tc>
        <w:tc>
          <w:tcPr>
            <w:tcW w:w="652" w:type="dxa"/>
            <w:vMerge w:val="restart"/>
            <w:tcBorders>
              <w:bottom w:val="single" w:color="1F546B" w:themeColor="text2" w:sz="6" w:space="0"/>
            </w:tcBorders>
            <w:textDirection w:val="btLr"/>
            <w:vAlign w:val="center"/>
          </w:tcPr>
          <w:p w:rsidRPr="00267EDC" w:rsidR="006B2693" w:rsidP="00267EDC" w:rsidRDefault="006B2693" w14:paraId="13C4AEF0" w14:textId="77777777">
            <w:pPr>
              <w:pStyle w:val="Tableverticaltext"/>
            </w:pPr>
            <w:r w:rsidRPr="00267EDC">
              <w:t>Deliver to</w:t>
            </w:r>
          </w:p>
        </w:tc>
      </w:tr>
      <w:tr w:rsidRPr="00267EDC" w:rsidR="006B2693" w:rsidTr="005E4205" w14:paraId="13C4AEF9" w14:textId="77777777">
        <w:trPr>
          <w:trHeight w:val="323"/>
          <w:tblHeader/>
        </w:trPr>
        <w:tc>
          <w:tcPr>
            <w:tcW w:w="5842" w:type="dxa"/>
            <w:gridSpan w:val="2"/>
            <w:tcBorders>
              <w:top w:val="single" w:color="1F546B" w:themeColor="text2" w:sz="6" w:space="0"/>
              <w:bottom w:val="single" w:color="1F546B" w:themeColor="text2" w:sz="6" w:space="0"/>
              <w:right w:val="single" w:color="1F546B" w:themeColor="text2" w:sz="6" w:space="0"/>
            </w:tcBorders>
            <w:shd w:val="clear" w:color="auto" w:fill="1F546B" w:themeFill="text2"/>
          </w:tcPr>
          <w:p w:rsidRPr="00267EDC" w:rsidR="006B2693" w:rsidP="00267EDC" w:rsidRDefault="006B2693" w14:paraId="13C4AEF2" w14:textId="77777777">
            <w:pPr>
              <w:pStyle w:val="Tableheading"/>
            </w:pPr>
            <w:r w:rsidRPr="00267EDC">
              <w:t>Who you will work with to get the job done</w:t>
            </w:r>
          </w:p>
        </w:tc>
        <w:tc>
          <w:tcPr>
            <w:tcW w:w="651" w:type="dxa"/>
            <w:vMerge/>
            <w:tcBorders>
              <w:left w:val="single" w:color="1F546B" w:themeColor="text2" w:sz="6" w:space="0"/>
              <w:bottom w:val="single" w:color="1F546B" w:themeColor="text2" w:sz="6" w:space="0"/>
            </w:tcBorders>
            <w:textDirection w:val="btLr"/>
          </w:tcPr>
          <w:p w:rsidRPr="00267EDC" w:rsidR="006B2693" w:rsidP="00267EDC" w:rsidRDefault="006B2693" w14:paraId="13C4AEF3" w14:textId="77777777"/>
        </w:tc>
        <w:tc>
          <w:tcPr>
            <w:tcW w:w="652" w:type="dxa"/>
            <w:vMerge/>
            <w:tcBorders>
              <w:bottom w:val="single" w:color="1F546B" w:themeColor="text2" w:sz="6" w:space="0"/>
            </w:tcBorders>
            <w:textDirection w:val="btLr"/>
          </w:tcPr>
          <w:p w:rsidRPr="00267EDC" w:rsidR="006B2693" w:rsidP="00267EDC" w:rsidRDefault="006B2693" w14:paraId="13C4AEF4" w14:textId="77777777"/>
        </w:tc>
        <w:tc>
          <w:tcPr>
            <w:tcW w:w="652" w:type="dxa"/>
            <w:vMerge/>
            <w:tcBorders>
              <w:bottom w:val="single" w:color="1F546B" w:themeColor="text2" w:sz="6" w:space="0"/>
            </w:tcBorders>
            <w:textDirection w:val="btLr"/>
          </w:tcPr>
          <w:p w:rsidRPr="00267EDC" w:rsidR="006B2693" w:rsidP="00267EDC" w:rsidRDefault="006B2693" w14:paraId="13C4AEF5" w14:textId="77777777"/>
        </w:tc>
        <w:tc>
          <w:tcPr>
            <w:tcW w:w="651" w:type="dxa"/>
            <w:vMerge/>
            <w:tcBorders>
              <w:bottom w:val="single" w:color="1F546B" w:themeColor="text2" w:sz="6" w:space="0"/>
            </w:tcBorders>
            <w:textDirection w:val="btLr"/>
          </w:tcPr>
          <w:p w:rsidRPr="00267EDC" w:rsidR="006B2693" w:rsidP="00267EDC" w:rsidRDefault="006B2693" w14:paraId="13C4AEF6" w14:textId="77777777"/>
        </w:tc>
        <w:tc>
          <w:tcPr>
            <w:tcW w:w="652" w:type="dxa"/>
            <w:vMerge/>
            <w:tcBorders>
              <w:bottom w:val="single" w:color="1F546B" w:themeColor="text2" w:sz="6" w:space="0"/>
            </w:tcBorders>
            <w:textDirection w:val="btLr"/>
          </w:tcPr>
          <w:p w:rsidRPr="00267EDC" w:rsidR="006B2693" w:rsidP="00267EDC" w:rsidRDefault="006B2693" w14:paraId="13C4AEF7" w14:textId="77777777"/>
        </w:tc>
        <w:tc>
          <w:tcPr>
            <w:tcW w:w="652" w:type="dxa"/>
            <w:vMerge/>
            <w:tcBorders>
              <w:top w:val="single" w:color="1F546B" w:themeColor="text2" w:sz="6" w:space="0"/>
              <w:bottom w:val="single" w:color="1F546B" w:themeColor="text2" w:sz="6" w:space="0"/>
            </w:tcBorders>
            <w:textDirection w:val="btLr"/>
          </w:tcPr>
          <w:p w:rsidRPr="00267EDC" w:rsidR="006B2693" w:rsidP="00267EDC" w:rsidRDefault="006B2693" w14:paraId="13C4AEF8" w14:textId="77777777"/>
        </w:tc>
      </w:tr>
      <w:tr w:rsidRPr="001D30D4" w:rsidR="00A8602F" w:rsidTr="005E4205" w14:paraId="13C4AF02" w14:textId="77777777">
        <w:trPr>
          <w:trHeight w:val="345"/>
        </w:trPr>
        <w:tc>
          <w:tcPr>
            <w:tcW w:w="1134" w:type="dxa"/>
            <w:vMerge w:val="restart"/>
            <w:tcBorders>
              <w:top w:val="single" w:color="1F546B" w:themeColor="text2" w:sz="6" w:space="0"/>
              <w:bottom w:val="single" w:color="1F546B" w:themeColor="text2" w:sz="6" w:space="0"/>
              <w:right w:val="single" w:color="1F546B" w:themeColor="text2" w:sz="6" w:space="0"/>
            </w:tcBorders>
            <w:vAlign w:val="center"/>
          </w:tcPr>
          <w:p w:rsidRPr="001D30D4" w:rsidR="00A8602F" w:rsidP="001D30D4" w:rsidRDefault="00A8602F" w14:paraId="13C4AEFA" w14:textId="77777777">
            <w:pPr>
              <w:pStyle w:val="Tablenormalcondensed"/>
            </w:pPr>
            <w:r w:rsidRPr="001D30D4">
              <w:t>Internal</w:t>
            </w: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vAlign w:val="center"/>
          </w:tcPr>
          <w:p w:rsidRPr="001D30D4" w:rsidR="00A8602F" w:rsidP="004A6B72" w:rsidRDefault="00A8602F" w14:paraId="13C4AEFB" w14:textId="77777777">
            <w:pPr>
              <w:pStyle w:val="Tablenormalcondensed"/>
            </w:pPr>
            <w:r>
              <w:t xml:space="preserve">Manager Community Engagement </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EFC"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EFD"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EFE" w14:textId="77777777">
            <w:pPr>
              <w:pStyle w:val="Tablenormalcondensed"/>
            </w:pPr>
            <w:r w:rsidRPr="00073630">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EFF"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3D175D" w:rsidR="00A8602F" w:rsidP="004A6B72" w:rsidRDefault="00A8602F" w14:paraId="13C4AF00"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vAlign w:val="center"/>
          </w:tcPr>
          <w:p w:rsidRPr="003D175D" w:rsidR="00A8602F" w:rsidP="001D30D4" w:rsidRDefault="00A8602F" w14:paraId="13C4AF01" w14:textId="77777777">
            <w:pPr>
              <w:pStyle w:val="Tablenormalcondensed"/>
              <w:rPr>
                <w:highlight w:val="yellow"/>
              </w:rPr>
            </w:pPr>
            <w:r w:rsidRPr="004A2F49">
              <w:sym w:font="Wingdings" w:char="F0FC"/>
            </w:r>
          </w:p>
        </w:tc>
      </w:tr>
      <w:tr w:rsidRPr="001D30D4" w:rsidR="00A8602F" w:rsidTr="005E4205" w14:paraId="13C4AF0B" w14:textId="77777777">
        <w:trPr>
          <w:trHeight w:val="345"/>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1D30D4" w:rsidR="00A8602F" w:rsidP="001D30D4" w:rsidRDefault="00A8602F" w14:paraId="13C4AF03"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vAlign w:val="center"/>
          </w:tcPr>
          <w:p w:rsidRPr="001D30D4" w:rsidR="00A8602F" w:rsidP="00C11C1A" w:rsidRDefault="00C11C1A" w14:paraId="13C4AF04" w14:textId="43315D84">
            <w:pPr>
              <w:pStyle w:val="Tablenormalcondensed"/>
              <w:rPr>
                <w:highlight w:val="yellow"/>
              </w:rPr>
            </w:pPr>
            <w:r>
              <w:t xml:space="preserve">Senior Diversity &amp; </w:t>
            </w:r>
            <w:r w:rsidR="007D7C50">
              <w:t>Engagement Advisors</w:t>
            </w:r>
            <w:r w:rsidR="00B343A5">
              <w:t xml:space="preserve"> </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F05"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F06"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F07" w14:textId="77777777">
            <w:pPr>
              <w:pStyle w:val="Tablenormalcondensed"/>
            </w:pP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A8602F" w:rsidP="004A6B72" w:rsidRDefault="00A8602F" w14:paraId="13C4AF08"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3D175D" w:rsidR="00A8602F" w:rsidP="004A6B72" w:rsidRDefault="00A8602F" w14:paraId="13C4AF09"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vAlign w:val="center"/>
          </w:tcPr>
          <w:p w:rsidRPr="003D175D" w:rsidR="00A8602F" w:rsidP="001D30D4" w:rsidRDefault="00A8602F" w14:paraId="13C4AF0A" w14:textId="77777777">
            <w:pPr>
              <w:pStyle w:val="Tablenormalcondensed"/>
              <w:rPr>
                <w:highlight w:val="yellow"/>
              </w:rPr>
            </w:pPr>
          </w:p>
        </w:tc>
      </w:tr>
      <w:tr w:rsidRPr="001D30D4" w:rsidR="00B343A5" w:rsidTr="005E4205" w14:paraId="13C4AF14" w14:textId="77777777">
        <w:trPr>
          <w:trHeight w:val="345"/>
        </w:trPr>
        <w:tc>
          <w:tcPr>
            <w:tcW w:w="1134" w:type="dxa"/>
            <w:tcBorders>
              <w:top w:val="single" w:color="1F546B" w:themeColor="text2" w:sz="6" w:space="0"/>
              <w:bottom w:val="single" w:color="1F546B" w:themeColor="text2" w:sz="6" w:space="0"/>
              <w:right w:val="single" w:color="1F546B" w:themeColor="text2" w:sz="6" w:space="0"/>
            </w:tcBorders>
            <w:vAlign w:val="center"/>
          </w:tcPr>
          <w:p w:rsidRPr="001D30D4" w:rsidR="00B343A5" w:rsidP="001D30D4" w:rsidRDefault="00B343A5" w14:paraId="13C4AF0C"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vAlign w:val="center"/>
          </w:tcPr>
          <w:p w:rsidR="00B343A5" w:rsidP="004A6B72" w:rsidRDefault="00B343A5" w14:paraId="13C4AF0D" w14:textId="77777777">
            <w:pPr>
              <w:pStyle w:val="Tablenormalcondensed"/>
            </w:pPr>
            <w:r>
              <w:t>OEC team members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4A2F49" w14:paraId="13C4AF0E"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4A2F49" w14:paraId="13C4AF0F"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4A2F49" w14:paraId="13C4AF10" w14:textId="77777777">
            <w:pPr>
              <w:pStyle w:val="Tablenormalcondensed"/>
            </w:pPr>
            <w:r w:rsidRPr="00073630">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4A2F49" w14:paraId="13C4AF11"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3D175D" w:rsidR="00B343A5" w:rsidP="004A6B72" w:rsidRDefault="00B343A5" w14:paraId="13C4AF12"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vAlign w:val="center"/>
          </w:tcPr>
          <w:p w:rsidRPr="003D175D" w:rsidR="00B343A5" w:rsidP="001D30D4" w:rsidRDefault="00B343A5" w14:paraId="13C4AF13" w14:textId="77777777">
            <w:pPr>
              <w:pStyle w:val="Tablenormalcondensed"/>
              <w:rPr>
                <w:highlight w:val="yellow"/>
              </w:rPr>
            </w:pPr>
          </w:p>
        </w:tc>
      </w:tr>
      <w:tr w:rsidRPr="001D30D4" w:rsidR="00B343A5" w:rsidTr="005E4205" w14:paraId="13C4AF1D" w14:textId="77777777">
        <w:trPr>
          <w:trHeight w:val="345"/>
        </w:trPr>
        <w:tc>
          <w:tcPr>
            <w:tcW w:w="1134" w:type="dxa"/>
            <w:tcBorders>
              <w:top w:val="single" w:color="1F546B" w:themeColor="text2" w:sz="6" w:space="0"/>
              <w:bottom w:val="single" w:color="1F546B" w:themeColor="text2" w:sz="6" w:space="0"/>
              <w:right w:val="single" w:color="1F546B" w:themeColor="text2" w:sz="6" w:space="0"/>
            </w:tcBorders>
            <w:vAlign w:val="center"/>
          </w:tcPr>
          <w:p w:rsidRPr="001D30D4" w:rsidR="00B343A5" w:rsidP="001D30D4" w:rsidRDefault="00B343A5" w14:paraId="13C4AF15"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vAlign w:val="center"/>
          </w:tcPr>
          <w:p w:rsidR="00B343A5" w:rsidP="004A6B72" w:rsidRDefault="00B343A5" w14:paraId="13C4AF16" w14:textId="77777777">
            <w:pPr>
              <w:pStyle w:val="Tablenormalcondensed"/>
            </w:pPr>
            <w:r>
              <w:t xml:space="preserve">DIA Business Groups, especially Community Operations, Policy Group, and Communications </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17"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4A2F49" w14:paraId="13C4AF18"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19" w14:textId="77777777">
            <w:pPr>
              <w:pStyle w:val="Tablenormalcondensed"/>
            </w:pP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4A2F49" w14:paraId="13C4AF1A"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3D175D" w:rsidR="00B343A5" w:rsidP="004A6B72" w:rsidRDefault="00B343A5" w14:paraId="13C4AF1B" w14:textId="77777777">
            <w:pPr>
              <w:pStyle w:val="Tablenormalcondensed"/>
              <w:rPr>
                <w:highlight w:val="yellow"/>
              </w:rPr>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vAlign w:val="center"/>
          </w:tcPr>
          <w:p w:rsidRPr="003D175D" w:rsidR="00B343A5" w:rsidP="001D30D4" w:rsidRDefault="00B343A5" w14:paraId="13C4AF1C" w14:textId="77777777">
            <w:pPr>
              <w:pStyle w:val="Tablenormalcondensed"/>
              <w:rPr>
                <w:highlight w:val="yellow"/>
              </w:rPr>
            </w:pPr>
          </w:p>
        </w:tc>
      </w:tr>
      <w:tr w:rsidRPr="001D30D4" w:rsidR="00B343A5" w:rsidTr="005E4205" w14:paraId="13C4AF26" w14:textId="77777777">
        <w:trPr>
          <w:trHeight w:val="233"/>
        </w:trPr>
        <w:tc>
          <w:tcPr>
            <w:tcW w:w="1134" w:type="dxa"/>
            <w:vMerge w:val="restart"/>
            <w:tcBorders>
              <w:top w:val="single" w:color="1F546B" w:themeColor="text2" w:sz="6" w:space="0"/>
              <w:bottom w:val="single" w:color="1F546B" w:themeColor="text2" w:sz="6" w:space="0"/>
              <w:right w:val="single" w:color="1F546B" w:themeColor="text2" w:sz="6" w:space="0"/>
            </w:tcBorders>
            <w:vAlign w:val="center"/>
          </w:tcPr>
          <w:p w:rsidRPr="001D30D4" w:rsidR="00B343A5" w:rsidP="001D30D4" w:rsidRDefault="00B343A5" w14:paraId="13C4AF1E" w14:textId="77777777">
            <w:pPr>
              <w:pStyle w:val="Tablenormalcondensed"/>
            </w:pPr>
            <w:r w:rsidRPr="001D30D4">
              <w:t>External</w:t>
            </w: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vAlign w:val="center"/>
          </w:tcPr>
          <w:p w:rsidRPr="001D30D4" w:rsidR="00B343A5" w:rsidP="004A6B72" w:rsidRDefault="00B343A5" w14:paraId="13C4AF1F" w14:textId="77777777">
            <w:pPr>
              <w:pStyle w:val="Tablenormalcondensed"/>
            </w:pPr>
            <w:r>
              <w:t>Office of the Minister for Ethnic Communities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0"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1"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2" w14:textId="77777777">
            <w:pPr>
              <w:pStyle w:val="Tablenormalcondensed"/>
            </w:pP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3"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4"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vAlign w:val="center"/>
          </w:tcPr>
          <w:p w:rsidRPr="00073630" w:rsidR="00B343A5" w:rsidP="004A6B72" w:rsidRDefault="00B343A5" w14:paraId="13C4AF25" w14:textId="77777777">
            <w:pPr>
              <w:pStyle w:val="Tablenormalcondensed"/>
            </w:pPr>
          </w:p>
        </w:tc>
      </w:tr>
      <w:tr w:rsidRPr="001D30D4" w:rsidR="00B343A5" w:rsidTr="005E4205" w14:paraId="13C4AF2F" w14:textId="77777777">
        <w:trPr>
          <w:trHeight w:val="233"/>
        </w:trPr>
        <w:tc>
          <w:tcPr>
            <w:tcW w:w="1134" w:type="dxa"/>
            <w:vMerge/>
            <w:tcBorders>
              <w:top w:val="single" w:color="1F546B" w:themeColor="text2" w:sz="6" w:space="0"/>
              <w:bottom w:val="single" w:color="1F546B" w:themeColor="text2" w:sz="6" w:space="0"/>
              <w:right w:val="single" w:color="1F546B" w:themeColor="text2" w:sz="6" w:space="0"/>
            </w:tcBorders>
            <w:vAlign w:val="center"/>
          </w:tcPr>
          <w:p w:rsidRPr="001D30D4" w:rsidR="00B343A5" w:rsidP="001D30D4" w:rsidRDefault="00B343A5" w14:paraId="13C4AF27" w14:textId="77777777">
            <w:pPr>
              <w:pStyle w:val="Tablenormalcondensed"/>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vAlign w:val="center"/>
          </w:tcPr>
          <w:p w:rsidRPr="001D30D4" w:rsidR="00B343A5" w:rsidP="004A6B72" w:rsidRDefault="00B343A5" w14:paraId="13C4AF28" w14:textId="77777777">
            <w:pPr>
              <w:pStyle w:val="Tablenormalcondensed"/>
              <w:rPr>
                <w:highlight w:val="yellow"/>
              </w:rPr>
            </w:pPr>
            <w:r>
              <w:t>Ethnic community leaders, organisations, and community members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9"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A"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B" w14:textId="77777777">
            <w:pPr>
              <w:pStyle w:val="Tablenormalcondensed"/>
            </w:pPr>
            <w:r w:rsidRPr="00073630">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C" w14:textId="77777777">
            <w:pPr>
              <w:pStyle w:val="Tablenormalcondensed"/>
            </w:pPr>
            <w:r w:rsidRPr="00073630">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vAlign w:val="center"/>
          </w:tcPr>
          <w:p w:rsidRPr="00073630" w:rsidR="00B343A5" w:rsidP="004A6B72" w:rsidRDefault="00B343A5" w14:paraId="13C4AF2D" w14:textId="77777777">
            <w:pPr>
              <w:pStyle w:val="Tablenormalcondensed"/>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vAlign w:val="center"/>
          </w:tcPr>
          <w:p w:rsidRPr="00073630" w:rsidR="00B343A5" w:rsidP="004A6B72" w:rsidRDefault="00B343A5" w14:paraId="13C4AF2E" w14:textId="77777777">
            <w:pPr>
              <w:pStyle w:val="Tablenormalcondensed"/>
            </w:pPr>
          </w:p>
        </w:tc>
      </w:tr>
    </w:tbl>
    <w:p w:rsidR="008023C3" w:rsidP="00883B1E" w:rsidRDefault="008023C3" w14:paraId="13C4AF4B" w14:textId="77777777">
      <w:pPr>
        <w:pStyle w:val="Tinyline"/>
      </w:pPr>
    </w:p>
    <w:p w:rsidR="00075526" w:rsidP="00883B1E" w:rsidRDefault="00075526" w14:paraId="13C4AF4C" w14:textId="77777777">
      <w:pPr>
        <w:pStyle w:val="Tinyline"/>
      </w:pPr>
    </w:p>
    <w:tbl>
      <w:tblPr>
        <w:tblStyle w:val="Blanktable"/>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Pr="008023C3" w:rsidR="00075526" w:rsidTr="007C4D9F" w14:paraId="13C4AF4E" w14:textId="77777777">
        <w:trPr>
          <w:tblHeader/>
        </w:trPr>
        <w:tc>
          <w:tcPr>
            <w:tcW w:w="9747" w:type="dxa"/>
            <w:gridSpan w:val="2"/>
            <w:tcBorders>
              <w:top w:val="single" w:color="1F546B" w:themeColor="text2" w:sz="6" w:space="0"/>
              <w:left w:val="single" w:color="1F546B" w:themeColor="text2" w:sz="6" w:space="0"/>
              <w:bottom w:val="nil"/>
              <w:right w:val="single" w:color="1F546B" w:themeColor="text2" w:sz="6" w:space="0"/>
            </w:tcBorders>
            <w:shd w:val="clear" w:color="auto" w:fill="1F546B" w:themeFill="text2"/>
          </w:tcPr>
          <w:p w:rsidRPr="008023C3" w:rsidR="00075526" w:rsidP="00075526" w:rsidRDefault="00075526" w14:paraId="13C4AF4D" w14:textId="77777777">
            <w:pPr>
              <w:pStyle w:val="Tableheading"/>
            </w:pPr>
            <w:r>
              <w:t xml:space="preserve">Your delegations </w:t>
            </w:r>
          </w:p>
        </w:tc>
      </w:tr>
      <w:tr w:rsidRPr="008023C3" w:rsidR="00075526" w:rsidTr="007C4D9F" w14:paraId="13C4AF51" w14:textId="77777777">
        <w:tc>
          <w:tcPr>
            <w:tcW w:w="4873" w:type="dxa"/>
            <w:tcBorders>
              <w:top w:val="nil"/>
              <w:left w:val="nil"/>
              <w:bottom w:val="single" w:color="1F546B" w:themeColor="text2" w:sz="6" w:space="0"/>
              <w:right w:val="single" w:color="1F546B" w:themeColor="text2" w:sz="6" w:space="0"/>
            </w:tcBorders>
          </w:tcPr>
          <w:p w:rsidRPr="00356EDF" w:rsidR="00075526" w:rsidP="007C4D9F" w:rsidRDefault="00075526" w14:paraId="13C4AF4F" w14:textId="77777777">
            <w:pPr>
              <w:pStyle w:val="Tablenormal0"/>
            </w:pPr>
            <w:r>
              <w:t>Human Resources and financial delegations</w:t>
            </w:r>
          </w:p>
        </w:tc>
        <w:tc>
          <w:tcPr>
            <w:tcW w:w="4874" w:type="dxa"/>
            <w:tcBorders>
              <w:top w:val="nil"/>
              <w:left w:val="single" w:color="1F546B" w:themeColor="text2" w:sz="6" w:space="0"/>
              <w:bottom w:val="single" w:color="1F546B" w:themeColor="text2" w:sz="6" w:space="0"/>
              <w:right w:val="nil"/>
            </w:tcBorders>
          </w:tcPr>
          <w:p w:rsidRPr="001D30D4" w:rsidR="00075526" w:rsidP="00075526" w:rsidRDefault="000D1B43" w14:paraId="13C4AF50" w14:textId="77777777">
            <w:pPr>
              <w:pStyle w:val="Tablenormal0"/>
            </w:pPr>
            <w:r>
              <w:t>Level Z</w:t>
            </w:r>
          </w:p>
        </w:tc>
      </w:tr>
      <w:tr w:rsidRPr="008023C3" w:rsidR="00075526" w:rsidTr="007C4D9F" w14:paraId="13C4AF54" w14:textId="77777777">
        <w:tc>
          <w:tcPr>
            <w:tcW w:w="4873" w:type="dxa"/>
            <w:tcBorders>
              <w:top w:val="single" w:color="1F546B" w:themeColor="text2" w:sz="6" w:space="0"/>
              <w:left w:val="nil"/>
              <w:bottom w:val="single" w:color="1F546B" w:themeColor="text2" w:sz="6" w:space="0"/>
              <w:right w:val="single" w:color="1F546B" w:themeColor="text2" w:sz="6" w:space="0"/>
            </w:tcBorders>
          </w:tcPr>
          <w:p w:rsidR="00075526" w:rsidP="007C4D9F" w:rsidRDefault="00075526" w14:paraId="13C4AF52" w14:textId="77777777">
            <w:pPr>
              <w:pStyle w:val="Tablenormal0"/>
            </w:pPr>
            <w:r>
              <w:t>Direct reports</w:t>
            </w:r>
          </w:p>
        </w:tc>
        <w:tc>
          <w:tcPr>
            <w:tcW w:w="4874" w:type="dxa"/>
            <w:tcBorders>
              <w:top w:val="single" w:color="1F546B" w:themeColor="text2" w:sz="6" w:space="0"/>
              <w:left w:val="single" w:color="1F546B" w:themeColor="text2" w:sz="6" w:space="0"/>
              <w:bottom w:val="single" w:color="1F546B" w:themeColor="text2" w:sz="6" w:space="0"/>
              <w:right w:val="nil"/>
            </w:tcBorders>
          </w:tcPr>
          <w:p w:rsidRPr="001D30D4" w:rsidR="00075526" w:rsidP="007C4D9F" w:rsidRDefault="000D1B43" w14:paraId="13C4AF53" w14:textId="77777777">
            <w:pPr>
              <w:pStyle w:val="Tablenormal0"/>
            </w:pPr>
            <w:r>
              <w:t>Nil</w:t>
            </w:r>
          </w:p>
        </w:tc>
      </w:tr>
    </w:tbl>
    <w:p w:rsidR="00883B1E" w:rsidP="00883B1E" w:rsidRDefault="00883B1E" w14:paraId="13C4AF55" w14:textId="77777777">
      <w:pPr>
        <w:pStyle w:val="Tinyline"/>
      </w:pPr>
    </w:p>
    <w:p w:rsidR="00075526" w:rsidP="00883B1E" w:rsidRDefault="00075526" w14:paraId="13C4AF56" w14:textId="77777777">
      <w:pPr>
        <w:pStyle w:val="Tinyline"/>
      </w:pPr>
    </w:p>
    <w:tbl>
      <w:tblPr>
        <w:tblStyle w:val="Blanktable"/>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Pr="008023C3" w:rsidR="008023C3" w:rsidTr="27815A5C" w14:paraId="13C4AF59" w14:textId="77777777">
        <w:trPr>
          <w:tblHeader/>
        </w:trPr>
        <w:tc>
          <w:tcPr>
            <w:tcW w:w="4873" w:type="dxa"/>
            <w:tcBorders>
              <w:top w:val="single" w:color="1F546B" w:themeColor="text2" w:sz="6" w:space="0"/>
              <w:left w:val="single" w:color="1F546B" w:themeColor="text2" w:sz="6" w:space="0"/>
              <w:bottom w:val="nil"/>
              <w:right w:val="single" w:color="FFFFFF" w:themeColor="background1" w:sz="6" w:space="0"/>
            </w:tcBorders>
            <w:shd w:val="clear" w:color="auto" w:fill="1F546B" w:themeFill="text2"/>
            <w:tcMar/>
          </w:tcPr>
          <w:p w:rsidRPr="008023C3" w:rsidR="008023C3" w:rsidP="00B90EE6" w:rsidRDefault="008023C3" w14:paraId="13C4AF57" w14:textId="77777777">
            <w:pPr>
              <w:pStyle w:val="Tableheading"/>
            </w:pPr>
            <w:r w:rsidRPr="008023C3">
              <w:t>Your success profile for this role</w:t>
            </w:r>
          </w:p>
        </w:tc>
        <w:tc>
          <w:tcPr>
            <w:tcW w:w="4874" w:type="dxa"/>
            <w:tcBorders>
              <w:top w:val="single" w:color="1F546B" w:themeColor="text2" w:sz="6" w:space="0"/>
              <w:left w:val="single" w:color="FFFFFF" w:themeColor="background1" w:sz="6" w:space="0"/>
              <w:bottom w:val="nil"/>
              <w:right w:val="single" w:color="1F546B" w:themeColor="text2" w:sz="6" w:space="0"/>
            </w:tcBorders>
            <w:shd w:val="clear" w:color="auto" w:fill="1F546B" w:themeFill="text2"/>
            <w:tcMar/>
          </w:tcPr>
          <w:p w:rsidRPr="008023C3" w:rsidR="008023C3" w:rsidP="00B90EE6" w:rsidRDefault="008023C3" w14:paraId="13C4AF58" w14:textId="77777777">
            <w:pPr>
              <w:pStyle w:val="Tableheading"/>
            </w:pPr>
            <w:r w:rsidRPr="008023C3">
              <w:t>What you will bring specifically</w:t>
            </w:r>
          </w:p>
        </w:tc>
      </w:tr>
      <w:tr w:rsidRPr="008023C3" w:rsidR="008023C3" w:rsidTr="27815A5C" w14:paraId="13C4AF77" w14:textId="77777777">
        <w:tc>
          <w:tcPr>
            <w:tcW w:w="4873" w:type="dxa"/>
            <w:tcBorders>
              <w:top w:val="nil"/>
              <w:left w:val="nil"/>
              <w:bottom w:val="single" w:color="1F546B" w:themeColor="text2" w:sz="6" w:space="0"/>
              <w:right w:val="single" w:color="1F546B" w:themeColor="text2" w:sz="6" w:space="0"/>
            </w:tcBorders>
            <w:tcMar/>
          </w:tcPr>
          <w:p w:rsidRPr="008023C3" w:rsidR="00A8602F" w:rsidP="00A8602F" w:rsidRDefault="008023C3" w14:paraId="13C4AF5A" w14:textId="77777777">
            <w:pPr>
              <w:pStyle w:val="Tablenormal0"/>
            </w:pPr>
            <w:r w:rsidRPr="008023C3">
              <w:t xml:space="preserve">At DIA, we have a Capability Framework to help guide our people towards the behaviours and skills needed to be successful. </w:t>
            </w:r>
            <w:r w:rsidRPr="008023C3" w:rsidR="00A8602F">
              <w:t xml:space="preserve">The core success profile for </w:t>
            </w:r>
            <w:r w:rsidR="00A8602F">
              <w:t>this</w:t>
            </w:r>
            <w:r w:rsidRPr="008023C3" w:rsidR="00A8602F">
              <w:t xml:space="preserve"> role is </w:t>
            </w:r>
            <w:hyperlink w:history="1" r:id="rId13">
              <w:r w:rsidRPr="00E51061" w:rsidR="00A8602F">
                <w:rPr>
                  <w:rStyle w:val="Hyperlink"/>
                </w:rPr>
                <w:t>Specialist</w:t>
              </w:r>
            </w:hyperlink>
            <w:r w:rsidR="00A8602F">
              <w:t>.</w:t>
            </w:r>
            <w:r w:rsidRPr="008023C3" w:rsidR="00A8602F">
              <w:br/>
            </w:r>
            <w:r w:rsidRPr="008023C3" w:rsidR="00A8602F">
              <w:br/>
            </w:r>
            <w:r w:rsidRPr="009E40D1" w:rsidR="00A8602F">
              <w:rPr>
                <w:b/>
                <w:bCs/>
              </w:rPr>
              <w:t>Keys to Success:</w:t>
            </w:r>
          </w:p>
          <w:p w:rsidR="00A8602F" w:rsidP="00A8602F" w:rsidRDefault="00A8602F" w14:paraId="13C4AF5B" w14:textId="77777777">
            <w:pPr>
              <w:pStyle w:val="Tablebullet"/>
              <w:rPr/>
            </w:pPr>
            <w:r w:rsidR="27815A5C">
              <w:rPr/>
              <w:t>Problem solving</w:t>
            </w:r>
          </w:p>
          <w:p w:rsidR="00A8602F" w:rsidP="00A8602F" w:rsidRDefault="00A8602F" w14:paraId="13C4AF5C" w14:textId="77777777">
            <w:pPr>
              <w:pStyle w:val="Tablebullet"/>
              <w:rPr/>
            </w:pPr>
            <w:r w:rsidR="27815A5C">
              <w:rPr/>
              <w:t>Critical thinking</w:t>
            </w:r>
          </w:p>
          <w:p w:rsidR="00A8602F" w:rsidP="00A8602F" w:rsidRDefault="00A8602F" w14:paraId="13C4AF5D" w14:textId="77777777">
            <w:pPr>
              <w:pStyle w:val="Tablebullet"/>
              <w:rPr/>
            </w:pPr>
            <w:r w:rsidR="27815A5C">
              <w:rPr/>
              <w:t>Interpersonal savvy</w:t>
            </w:r>
          </w:p>
          <w:p w:rsidR="00A8602F" w:rsidP="00A8602F" w:rsidRDefault="00A8602F" w14:paraId="13C4AF5E" w14:textId="77777777">
            <w:pPr>
              <w:pStyle w:val="Tablebullet"/>
              <w:rPr/>
            </w:pPr>
            <w:r w:rsidR="27815A5C">
              <w:rPr/>
              <w:t>Navigating complexity</w:t>
            </w:r>
          </w:p>
          <w:p w:rsidR="00A8602F" w:rsidP="00A8602F" w:rsidRDefault="00A8602F" w14:paraId="13C4AF5F" w14:textId="77777777">
            <w:pPr>
              <w:pStyle w:val="Tablebullet"/>
              <w:rPr/>
            </w:pPr>
            <w:r w:rsidR="27815A5C">
              <w:rPr/>
              <w:t>Communicating with influence</w:t>
            </w:r>
          </w:p>
          <w:p w:rsidRPr="008023C3" w:rsidR="008023C3" w:rsidP="00A8602F" w:rsidRDefault="00A8602F" w14:paraId="13C4AF60" w14:textId="77777777">
            <w:pPr>
              <w:pStyle w:val="Tablebullet"/>
              <w:rPr/>
            </w:pPr>
            <w:r w:rsidR="27815A5C">
              <w:rPr/>
              <w:t>Technical and specialist learning</w:t>
            </w:r>
          </w:p>
        </w:tc>
        <w:tc>
          <w:tcPr>
            <w:tcW w:w="4874" w:type="dxa"/>
            <w:tcBorders>
              <w:top w:val="nil"/>
              <w:left w:val="single" w:color="1F546B" w:themeColor="text2" w:sz="6" w:space="0"/>
              <w:bottom w:val="single" w:color="1F546B" w:themeColor="text2" w:sz="6" w:space="0"/>
              <w:right w:val="nil"/>
            </w:tcBorders>
            <w:tcMar/>
          </w:tcPr>
          <w:p w:rsidRPr="001D30D4" w:rsidR="008023C3" w:rsidP="001D30D4" w:rsidRDefault="008023C3" w14:paraId="13C4AF61" w14:textId="77777777">
            <w:pPr>
              <w:pStyle w:val="Tablenormal0"/>
              <w:rPr>
                <w:b/>
                <w:bCs/>
              </w:rPr>
            </w:pPr>
            <w:r w:rsidRPr="001D30D4">
              <w:rPr>
                <w:b/>
                <w:bCs/>
              </w:rPr>
              <w:lastRenderedPageBreak/>
              <w:t xml:space="preserve">Experience: </w:t>
            </w:r>
          </w:p>
          <w:p w:rsidR="00056DEC" w:rsidP="00380B39" w:rsidRDefault="00056DEC" w14:paraId="0DF02DA1" w14:textId="77777777">
            <w:pPr>
              <w:pStyle w:val="Tablebullet"/>
              <w:rPr/>
            </w:pPr>
            <w:r w:rsidRPr="00056DEC">
              <w:rPr/>
              <w:t>Experience producing high quality written work in either a professional or academic context</w:t>
            </w:r>
            <w:r w:rsidRPr="00056DEC">
              <w:tab/>
            </w:r>
          </w:p>
          <w:p w:rsidR="00056DEC" w:rsidP="00380B39" w:rsidRDefault="00056DEC" w14:paraId="71E75A90" w14:textId="21A339E1">
            <w:pPr>
              <w:pStyle w:val="Tablebullet"/>
              <w:rPr/>
            </w:pPr>
            <w:r w:rsidR="27815A5C">
              <w:rPr/>
              <w:t>Experience working with a range of people to achieve results</w:t>
            </w:r>
          </w:p>
          <w:p w:rsidR="00380B39" w:rsidP="00380B39" w:rsidRDefault="00056DEC" w14:paraId="13C4AF65" w14:textId="2AAAB4D0">
            <w:pPr>
              <w:pStyle w:val="Tablebullet"/>
              <w:rPr/>
            </w:pPr>
            <w:r w:rsidR="27815A5C">
              <w:rPr/>
              <w:t>Proven success working to timelines and juggling multiple tasks</w:t>
            </w:r>
            <w:r w:rsidR="27815A5C">
              <w:rPr/>
              <w:t xml:space="preserve"> </w:t>
            </w:r>
          </w:p>
          <w:p w:rsidRPr="001D30D4" w:rsidR="008023C3" w:rsidP="001D30D4" w:rsidRDefault="008023C3" w14:paraId="13C4AF66" w14:textId="77777777">
            <w:pPr>
              <w:pStyle w:val="Tablenormal0"/>
              <w:rPr>
                <w:b/>
                <w:bCs/>
              </w:rPr>
            </w:pPr>
            <w:r w:rsidRPr="001D30D4">
              <w:rPr>
                <w:b/>
                <w:bCs/>
              </w:rPr>
              <w:t>Knowledge:</w:t>
            </w:r>
          </w:p>
          <w:p w:rsidR="009B6706" w:rsidP="009B6706" w:rsidRDefault="005E2697" w14:paraId="13C4AF67" w14:textId="77777777">
            <w:pPr>
              <w:pStyle w:val="Tablebullet"/>
              <w:rPr/>
            </w:pPr>
            <w:r w:rsidR="27815A5C">
              <w:rPr/>
              <w:t>U</w:t>
            </w:r>
            <w:r w:rsidR="27815A5C">
              <w:rPr/>
              <w:t xml:space="preserve">nderstanding of community engagement </w:t>
            </w:r>
            <w:r w:rsidR="27815A5C">
              <w:rPr/>
              <w:t>principles and best practice models</w:t>
            </w:r>
            <w:r w:rsidR="27815A5C">
              <w:rPr/>
              <w:t xml:space="preserve">, and a </w:t>
            </w:r>
            <w:r w:rsidR="27815A5C">
              <w:rPr/>
              <w:t xml:space="preserve">commitment to ongoing </w:t>
            </w:r>
            <w:r w:rsidR="27815A5C">
              <w:rPr/>
              <w:t xml:space="preserve">professional </w:t>
            </w:r>
            <w:r w:rsidR="27815A5C">
              <w:rPr/>
              <w:t>learning</w:t>
            </w:r>
          </w:p>
          <w:p w:rsidR="00AA22C1" w:rsidP="00D56420" w:rsidRDefault="00AA22C1" w14:paraId="17CE8A55" w14:textId="77777777">
            <w:pPr>
              <w:pStyle w:val="Tablebullet"/>
              <w:rPr/>
            </w:pPr>
            <w:r w:rsidR="27815A5C">
              <w:rPr/>
              <w:t xml:space="preserve">Knowledge of, or interest in developing knowledge of, diversity and inclusion, and social cohesion matters </w:t>
            </w:r>
          </w:p>
          <w:p w:rsidR="00380B39" w:rsidP="00D56420" w:rsidRDefault="005E2697" w14:paraId="13C4AF69" w14:textId="6EF3BE0A">
            <w:pPr>
              <w:pStyle w:val="Tablebullet"/>
              <w:rPr/>
            </w:pPr>
            <w:r w:rsidR="27815A5C">
              <w:rPr/>
              <w:t>Un</w:t>
            </w:r>
            <w:r w:rsidR="27815A5C">
              <w:rPr/>
              <w:t>derstanding of the political process and the role of public service agencies</w:t>
            </w:r>
          </w:p>
          <w:p w:rsidRPr="004A2F49" w:rsidR="00D56420" w:rsidP="00D56420" w:rsidRDefault="00380B39" w14:paraId="13C4AF6A" w14:textId="77777777">
            <w:pPr>
              <w:pStyle w:val="Tablebullet"/>
              <w:rPr/>
            </w:pPr>
            <w:r w:rsidR="27815A5C">
              <w:rPr/>
              <w:t>A</w:t>
            </w:r>
            <w:r w:rsidR="27815A5C">
              <w:rPr/>
              <w:t xml:space="preserve"> commitment to the overall goals and objectives of the New Zealand public service, including partnership with Maori in the context of the Treaty of Waitangi</w:t>
            </w:r>
          </w:p>
          <w:p w:rsidR="00192290" w:rsidP="001D30D4" w:rsidRDefault="00192290" w14:paraId="13C4AF6D" w14:textId="77777777">
            <w:pPr>
              <w:pStyle w:val="Tablenormal0"/>
              <w:rPr>
                <w:b/>
                <w:bCs/>
              </w:rPr>
            </w:pPr>
          </w:p>
          <w:p w:rsidRPr="001D30D4" w:rsidR="008023C3" w:rsidP="001D30D4" w:rsidRDefault="008023C3" w14:paraId="13C4AF6E" w14:textId="77777777">
            <w:pPr>
              <w:pStyle w:val="Tablenormal0"/>
              <w:rPr>
                <w:b/>
                <w:bCs/>
              </w:rPr>
            </w:pPr>
            <w:r w:rsidRPr="001D30D4">
              <w:rPr>
                <w:b/>
                <w:bCs/>
              </w:rPr>
              <w:t>Skills:</w:t>
            </w:r>
          </w:p>
          <w:p w:rsidR="00D56420" w:rsidP="00D56420" w:rsidRDefault="00AA22C1" w14:paraId="13C4AF6F" w14:textId="367904D6">
            <w:pPr>
              <w:pStyle w:val="Tablebullet"/>
              <w:rPr/>
            </w:pPr>
            <w:r w:rsidR="27815A5C">
              <w:rPr/>
              <w:t>Good</w:t>
            </w:r>
            <w:r w:rsidR="27815A5C">
              <w:rPr/>
              <w:t xml:space="preserve"> relationship management skills</w:t>
            </w:r>
            <w:r w:rsidR="27815A5C">
              <w:rPr/>
              <w:t>, including the a</w:t>
            </w:r>
            <w:r w:rsidR="27815A5C">
              <w:rPr/>
              <w:t>bility to relate to and gain the confidence of diverse stakeholders</w:t>
            </w:r>
            <w:r w:rsidR="27815A5C">
              <w:rPr/>
              <w:t xml:space="preserve"> </w:t>
            </w:r>
          </w:p>
          <w:p w:rsidR="00D56420" w:rsidP="00D56420" w:rsidRDefault="004B3F0B" w14:paraId="13C4AF70" w14:textId="3CCB1596">
            <w:pPr>
              <w:pStyle w:val="Tablebullet"/>
              <w:rPr/>
            </w:pPr>
            <w:r w:rsidR="27815A5C">
              <w:rPr/>
              <w:t>G</w:t>
            </w:r>
            <w:r w:rsidR="27815A5C">
              <w:rPr/>
              <w:t>ood</w:t>
            </w:r>
            <w:r w:rsidR="27815A5C">
              <w:rPr/>
              <w:t xml:space="preserve"> inter-cultural communication skills</w:t>
            </w:r>
          </w:p>
          <w:p w:rsidRPr="00E91909" w:rsidR="001D7779" w:rsidP="001D7779" w:rsidRDefault="00C85224" w14:paraId="13C4AF72" w14:textId="131F336E">
            <w:pPr>
              <w:pStyle w:val="Tablebullet"/>
              <w:rPr/>
            </w:pPr>
            <w:r w:rsidR="27815A5C">
              <w:rPr/>
              <w:t>A</w:t>
            </w:r>
            <w:r w:rsidR="27815A5C">
              <w:rPr/>
              <w:t>bility to prioritise workload according to strategic priority and likely impact</w:t>
            </w:r>
          </w:p>
          <w:p w:rsidRPr="009B6706" w:rsidR="001D7779" w:rsidP="00B23275" w:rsidRDefault="001D7779" w14:paraId="13C4AF73" w14:textId="77777777">
            <w:pPr>
              <w:pStyle w:val="Tablebullet"/>
              <w:numPr>
                <w:ilvl w:val="0"/>
                <w:numId w:val="0"/>
              </w:numPr>
              <w:ind w:left="357"/>
              <w:rPr>
                <w:b/>
                <w:bCs/>
              </w:rPr>
            </w:pPr>
          </w:p>
          <w:p w:rsidRPr="009B6706" w:rsidR="008023C3" w:rsidP="00B23275" w:rsidRDefault="008023C3" w14:paraId="13C4AF74" w14:textId="77777777">
            <w:pPr>
              <w:pStyle w:val="Tablebullet"/>
              <w:numPr>
                <w:ilvl w:val="0"/>
                <w:numId w:val="0"/>
              </w:numPr>
              <w:ind w:left="357" w:hanging="357"/>
              <w:rPr>
                <w:b/>
                <w:bCs/>
              </w:rPr>
            </w:pPr>
            <w:r w:rsidRPr="009B6706">
              <w:rPr>
                <w:b/>
                <w:bCs/>
              </w:rPr>
              <w:t>Other requirements:</w:t>
            </w:r>
          </w:p>
          <w:p w:rsidRPr="001D30D4" w:rsidR="004276BB" w:rsidP="27815A5C" w:rsidRDefault="004276BB" w14:noSpellErr="1" w14:paraId="04D18757" w14:textId="6B8E2F93">
            <w:pPr>
              <w:pStyle w:val="Tablebullet"/>
              <w:ind/>
              <w:rPr/>
            </w:pPr>
            <w:r w:rsidRPr="27815A5C" w:rsidR="27815A5C">
              <w:rPr>
                <w:noProof w:val="0"/>
                <w:lang w:val="en-NZ"/>
              </w:rPr>
              <w:t xml:space="preserve">Working towards a relevant tertiary qualification </w:t>
            </w:r>
          </w:p>
          <w:p w:rsidRPr="001D30D4" w:rsidR="004276BB" w:rsidP="27815A5C" w:rsidRDefault="004276BB" w14:paraId="13C4AF76" w14:noSpellErr="1" w14:textId="653E20F5">
            <w:pPr>
              <w:pStyle w:val="Tablebullet"/>
              <w:numPr>
                <w:numId w:val="0"/>
              </w:numPr>
              <w:ind w:left="0"/>
              <w:rPr>
                <w:noProof w:val="0"/>
                <w:lang w:val="en-NZ"/>
              </w:rPr>
            </w:pPr>
          </w:p>
        </w:tc>
      </w:tr>
    </w:tbl>
    <w:p w:rsidR="001676BD" w:rsidP="00B90EE6" w:rsidRDefault="001676BD" w14:paraId="13C4AF78" w14:textId="77777777">
      <w:pPr>
        <w:pStyle w:val="Tinyline"/>
      </w:pPr>
    </w:p>
    <w:p w:rsidR="00134E47" w:rsidP="00B90EE6" w:rsidRDefault="00134E47" w14:paraId="13C4AF79" w14:textId="77777777">
      <w:pPr>
        <w:pStyle w:val="Tinyline"/>
      </w:pPr>
    </w:p>
    <w:p w:rsidR="00134E47" w:rsidP="00B90EE6" w:rsidRDefault="00134E47" w14:paraId="13C4AF7A" w14:textId="77777777">
      <w:pPr>
        <w:pStyle w:val="Tinyline"/>
      </w:pPr>
    </w:p>
    <w:p w:rsidR="00134E47" w:rsidP="00B90EE6" w:rsidRDefault="00134E47" w14:paraId="13C4AF7B" w14:textId="77777777">
      <w:pPr>
        <w:pStyle w:val="Tinyline"/>
      </w:pPr>
    </w:p>
    <w:p w:rsidR="00D56420" w:rsidP="00D56420" w:rsidRDefault="00D56420" w14:paraId="13C4AF7C" w14:textId="77777777">
      <w:pPr>
        <w:pStyle w:val="Tablebullet"/>
        <w:numPr>
          <w:ilvl w:val="0"/>
          <w:numId w:val="0"/>
        </w:numPr>
        <w:ind w:left="357"/>
      </w:pPr>
    </w:p>
    <w:p w:rsidRPr="00B90EE6" w:rsidR="00134E47" w:rsidP="00D56420" w:rsidRDefault="00134E47" w14:paraId="13C4AF7D" w14:textId="77777777">
      <w:pPr>
        <w:pStyle w:val="Tablebullet"/>
        <w:numPr>
          <w:ilvl w:val="0"/>
          <w:numId w:val="0"/>
        </w:numPr>
        <w:ind w:left="357"/>
      </w:pPr>
    </w:p>
    <w:sectPr w:rsidRPr="00B90EE6" w:rsidR="00134E47" w:rsidSect="00431481">
      <w:headerReference w:type="even" r:id="rId14"/>
      <w:headerReference w:type="default" r:id="rId15"/>
      <w:footerReference w:type="even" r:id="rId16"/>
      <w:footerReference w:type="default" r:id="rId17"/>
      <w:headerReference w:type="first" r:id="rId18"/>
      <w:footerReference w:type="first" r:id="rId19"/>
      <w:pgSz w:w="11907" w:h="16840" w:orient="portrait"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9F" w:rsidRDefault="007C4D9F" w14:paraId="13C4AF85" w14:textId="77777777">
      <w:r>
        <w:separator/>
      </w:r>
    </w:p>
    <w:p w:rsidR="007C4D9F" w:rsidRDefault="007C4D9F" w14:paraId="13C4AF86" w14:textId="77777777"/>
    <w:p w:rsidR="007C4D9F" w:rsidRDefault="007C4D9F" w14:paraId="13C4AF87" w14:textId="77777777"/>
  </w:endnote>
  <w:endnote w:type="continuationSeparator" w:id="0">
    <w:p w:rsidR="007C4D9F" w:rsidRDefault="007C4D9F" w14:paraId="13C4AF88" w14:textId="77777777">
      <w:r>
        <w:continuationSeparator/>
      </w:r>
    </w:p>
    <w:p w:rsidR="007C4D9F" w:rsidRDefault="007C4D9F" w14:paraId="13C4AF89" w14:textId="77777777"/>
    <w:p w:rsidR="007C4D9F" w:rsidRDefault="007C4D9F" w14:paraId="13C4AF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B0" w:rsidRDefault="008B77B0" w14:paraId="20364F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9F" w:rsidP="001C15EE" w:rsidRDefault="007C4D9F" w14:paraId="13C4AF8D" w14:textId="77777777">
    <w:pPr>
      <w:pStyle w:val="Footer"/>
      <w:tabs>
        <w:tab w:val="right" w:pos="9639"/>
      </w:tabs>
      <w:ind w:right="-1"/>
    </w:pPr>
    <w:r>
      <w:tab/>
    </w:r>
    <w:r>
      <w:t xml:space="preserve">Page </w:t>
    </w:r>
    <w:r>
      <w:fldChar w:fldCharType="begin"/>
    </w:r>
    <w:r>
      <w:instrText xml:space="preserve"> PAGE  \* Arabic  \* MERGEFORMAT </w:instrText>
    </w:r>
    <w:r>
      <w:fldChar w:fldCharType="separate"/>
    </w:r>
    <w:r w:rsidR="00850526">
      <w:rPr>
        <w:noProof/>
      </w:rPr>
      <w:t>6</w:t>
    </w:r>
    <w:r>
      <w:fldChar w:fldCharType="end"/>
    </w:r>
    <w:r>
      <w:t xml:space="preserve"> of </w:t>
    </w:r>
    <w:fldSimple w:instr=" NUMPAGES   \* MERGEFORMAT ">
      <w:r w:rsidR="00850526">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C4D9F" w:rsidP="001C15EE" w:rsidRDefault="008B77B0" w14:paraId="13C4AF8F" w14:textId="767729F2">
    <w:pPr>
      <w:pStyle w:val="Footer"/>
      <w:tabs>
        <w:tab w:val="right" w:pos="9639"/>
      </w:tabs>
      <w:ind w:right="-1"/>
    </w:pPr>
    <w:r>
      <w:rPr>
        <w:noProof/>
        <w:lang w:eastAsia="en-NZ"/>
      </w:rPr>
      <w:drawing>
        <wp:anchor distT="0" distB="0" distL="114300" distR="114300" simplePos="0" relativeHeight="251659776" behindDoc="0" locked="0" layoutInCell="1" allowOverlap="1" wp14:anchorId="549132DB" wp14:editId="296A2FBF">
          <wp:simplePos x="0" y="0"/>
          <wp:positionH relativeFrom="column">
            <wp:posOffset>4016375</wp:posOffset>
          </wp:positionH>
          <wp:positionV relativeFrom="paragraph">
            <wp:posOffset>-159385</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9F" w:rsidP="00FB1990" w:rsidRDefault="007C4D9F" w14:paraId="13C4AF80" w14:textId="77777777">
      <w:pPr>
        <w:pStyle w:val="Spacer"/>
      </w:pPr>
      <w:r>
        <w:separator/>
      </w:r>
    </w:p>
    <w:p w:rsidR="007C4D9F" w:rsidP="00FB1990" w:rsidRDefault="007C4D9F" w14:paraId="13C4AF81" w14:textId="77777777">
      <w:pPr>
        <w:pStyle w:val="Spacer"/>
      </w:pPr>
    </w:p>
  </w:footnote>
  <w:footnote w:type="continuationSeparator" w:id="0">
    <w:p w:rsidR="007C4D9F" w:rsidRDefault="007C4D9F" w14:paraId="13C4AF82" w14:textId="77777777">
      <w:r>
        <w:continuationSeparator/>
      </w:r>
    </w:p>
    <w:p w:rsidR="007C4D9F" w:rsidRDefault="007C4D9F" w14:paraId="13C4AF83" w14:textId="77777777"/>
    <w:p w:rsidR="007C4D9F" w:rsidRDefault="007C4D9F" w14:paraId="13C4AF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B0" w:rsidRDefault="008B77B0" w14:paraId="2170D1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D3498" w:rsidR="007C4D9F" w:rsidP="003F1357" w:rsidRDefault="007C4D9F" w14:paraId="13C4AF8B" w14:textId="77777777">
    <w:pPr>
      <w:pStyle w:val="Header"/>
      <w:tabs>
        <w:tab w:val="right" w:pos="9639"/>
      </w:tabs>
    </w:pPr>
    <w:r w:rsidRPr="00CD3498">
      <w:tab/>
    </w:r>
    <w:r w:rsidRPr="00CD3498">
      <w:t>The Department of Internal Affairs</w:t>
    </w:r>
  </w:p>
  <w:p w:rsidRPr="00952122" w:rsidR="007C4D9F" w:rsidP="003F1357" w:rsidRDefault="007C4D9F" w14:paraId="13C4AF8C" w14:textId="77777777">
    <w:pPr>
      <w:pStyle w:val="Header"/>
      <w:tabs>
        <w:tab w:val="right" w:pos="9639"/>
      </w:tabs>
    </w:pPr>
    <w:r w:rsidRPr="00CD3498">
      <w:tab/>
    </w:r>
    <w:r w:rsidRPr="00CD3498">
      <w:t xml:space="preserve">Te Tari </w:t>
    </w:r>
    <w:proofErr w:type="spellStart"/>
    <w:r w:rsidRPr="00CD3498">
      <w:t>Taiwhenua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C4D9F" w:rsidRDefault="007C4D9F" w14:paraId="13C4AF8E" w14:textId="77777777">
    <w:pPr>
      <w:pStyle w:val="Header"/>
    </w:pPr>
    <w:r>
      <w:rPr>
        <w:noProof/>
        <w:lang w:eastAsia="en-NZ"/>
      </w:rPr>
      <w:drawing>
        <wp:anchor distT="0" distB="0" distL="114300" distR="114300" simplePos="0" relativeHeight="251657728" behindDoc="0" locked="0" layoutInCell="1" allowOverlap="1" wp14:anchorId="13C4AF90" wp14:editId="13C4AF91">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hint="default" w:ascii="Symbol" w:hAnsi="Symbol"/>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hint="default" w:ascii="Symbol" w:hAnsi="Symbol"/>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hint="default" w:ascii="Symbol" w:hAnsi="Symbol"/>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hint="default" w:ascii="Symbol" w:hAnsi="Symbol"/>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hint="default" w:ascii="Calibri" w:hAnsi="Calibri"/>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cs="Tunga"/>
      </w:rPr>
    </w:lvl>
    <w:lvl w:ilvl="1">
      <w:start w:val="1"/>
      <w:numFmt w:val="decimal"/>
      <w:pStyle w:val="Numberedpara1level211"/>
      <w:lvlText w:val="%1.%2"/>
      <w:lvlJc w:val="left"/>
      <w:pPr>
        <w:ind w:left="567" w:hanging="567"/>
      </w:pPr>
      <w:rPr>
        <w:rFonts w:hint="default" w:cs="Tunga"/>
      </w:rPr>
    </w:lvl>
    <w:lvl w:ilvl="2">
      <w:start w:val="1"/>
      <w:numFmt w:val="lowerLetter"/>
      <w:pStyle w:val="Numberedpara1level3a"/>
      <w:lvlText w:val="(%3)"/>
      <w:lvlJc w:val="left"/>
      <w:pPr>
        <w:ind w:left="924" w:hanging="357"/>
      </w:pPr>
      <w:rPr>
        <w:rFonts w:hint="default" w:cs="Tunga"/>
      </w:rPr>
    </w:lvl>
    <w:lvl w:ilvl="3">
      <w:start w:val="1"/>
      <w:numFmt w:val="lowerRoman"/>
      <w:pStyle w:val="Numberedpara1level4i"/>
      <w:lvlText w:val="(%4)"/>
      <w:lvlJc w:val="left"/>
      <w:pPr>
        <w:ind w:left="1281" w:hanging="357"/>
      </w:pPr>
      <w:rPr>
        <w:rFonts w:hint="default" w:cs="Tunga"/>
      </w:rPr>
    </w:lvl>
    <w:lvl w:ilvl="4">
      <w:start w:val="1"/>
      <w:numFmt w:val="none"/>
      <w:suff w:val="nothing"/>
      <w:lvlText w:val=""/>
      <w:lvlJc w:val="left"/>
      <w:pPr>
        <w:ind w:left="3544" w:firstLine="0"/>
      </w:pPr>
      <w:rPr>
        <w:rFonts w:hint="default" w:cs="Tunga"/>
      </w:rPr>
    </w:lvl>
    <w:lvl w:ilvl="5">
      <w:start w:val="1"/>
      <w:numFmt w:val="none"/>
      <w:lvlText w:val=""/>
      <w:lvlJc w:val="left"/>
      <w:pPr>
        <w:tabs>
          <w:tab w:val="num" w:pos="1701"/>
        </w:tabs>
        <w:ind w:left="1701" w:firstLine="0"/>
      </w:pPr>
      <w:rPr>
        <w:rFonts w:hint="default" w:cs="Tunga"/>
      </w:rPr>
    </w:lvl>
    <w:lvl w:ilvl="6">
      <w:start w:val="1"/>
      <w:numFmt w:val="none"/>
      <w:lvlText w:val=""/>
      <w:lvlJc w:val="left"/>
      <w:pPr>
        <w:tabs>
          <w:tab w:val="num" w:pos="1701"/>
        </w:tabs>
        <w:ind w:left="1701" w:firstLine="0"/>
      </w:pPr>
      <w:rPr>
        <w:rFonts w:hint="default" w:cs="Tunga"/>
      </w:rPr>
    </w:lvl>
    <w:lvl w:ilvl="7">
      <w:start w:val="1"/>
      <w:numFmt w:val="none"/>
      <w:lvlText w:val=""/>
      <w:lvlJc w:val="left"/>
      <w:pPr>
        <w:tabs>
          <w:tab w:val="num" w:pos="1701"/>
        </w:tabs>
        <w:ind w:left="1701" w:firstLine="0"/>
      </w:pPr>
      <w:rPr>
        <w:rFonts w:hint="default" w:cs="Tunga"/>
      </w:rPr>
    </w:lvl>
    <w:lvl w:ilvl="8">
      <w:start w:val="1"/>
      <w:numFmt w:val="none"/>
      <w:lvlText w:val=""/>
      <w:lvlJc w:val="left"/>
      <w:pPr>
        <w:tabs>
          <w:tab w:val="num" w:pos="1701"/>
        </w:tabs>
        <w:ind w:left="1701" w:firstLine="0"/>
      </w:pPr>
      <w:rPr>
        <w:rFonts w:hint="default" w:cs="Tunga"/>
      </w:rPr>
    </w:lvl>
  </w:abstractNum>
  <w:abstractNum w:abstractNumId="10" w15:restartNumberingAfterBreak="0">
    <w:nsid w:val="16724D6C"/>
    <w:multiLevelType w:val="hybridMultilevel"/>
    <w:tmpl w:val="ED128B4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cs="Gill Sans MT"/>
      </w:rPr>
    </w:lvl>
    <w:lvl w:ilvl="1">
      <w:start w:val="1"/>
      <w:numFmt w:val="decimal"/>
      <w:pStyle w:val="Headingnumbered2"/>
      <w:lvlText w:val="%1.%2"/>
      <w:lvlJc w:val="left"/>
      <w:pPr>
        <w:tabs>
          <w:tab w:val="num" w:pos="709"/>
        </w:tabs>
        <w:ind w:left="709" w:hanging="709"/>
      </w:pPr>
      <w:rPr>
        <w:rFonts w:hint="default" w:cs="Gill Sans MT"/>
      </w:rPr>
    </w:lvl>
    <w:lvl w:ilvl="2">
      <w:start w:val="1"/>
      <w:numFmt w:val="decimal"/>
      <w:pStyle w:val="Headingnumbered3"/>
      <w:lvlText w:val="%3.%2.%1"/>
      <w:lvlJc w:val="left"/>
      <w:pPr>
        <w:tabs>
          <w:tab w:val="num" w:pos="709"/>
        </w:tabs>
        <w:ind w:left="709" w:hanging="709"/>
      </w:pPr>
      <w:rPr>
        <w:rFonts w:hint="default" w:cs="Gill Sans MT"/>
      </w:rPr>
    </w:lvl>
    <w:lvl w:ilvl="3">
      <w:start w:val="1"/>
      <w:numFmt w:val="none"/>
      <w:pStyle w:val="Headingnumbered4"/>
      <w:lvlText w:val="%4"/>
      <w:lvlJc w:val="left"/>
      <w:pPr>
        <w:tabs>
          <w:tab w:val="num" w:pos="0"/>
        </w:tabs>
        <w:ind w:left="0" w:firstLine="0"/>
      </w:pPr>
      <w:rPr>
        <w:rFonts w:hint="default" w:ascii="Calibri" w:hAnsi="Calibri" w:cs="Gill Sans M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cs="Gill Sans MT"/>
      </w:rPr>
    </w:lvl>
    <w:lvl w:ilvl="5">
      <w:start w:val="1"/>
      <w:numFmt w:val="none"/>
      <w:lvlText w:val=""/>
      <w:lvlJc w:val="left"/>
      <w:pPr>
        <w:tabs>
          <w:tab w:val="num" w:pos="0"/>
        </w:tabs>
        <w:ind w:left="0" w:firstLine="0"/>
      </w:pPr>
      <w:rPr>
        <w:rFonts w:hint="default" w:cs="Gill Sans MT"/>
      </w:rPr>
    </w:lvl>
    <w:lvl w:ilvl="6">
      <w:start w:val="1"/>
      <w:numFmt w:val="none"/>
      <w:lvlText w:val=""/>
      <w:lvlJc w:val="left"/>
      <w:pPr>
        <w:tabs>
          <w:tab w:val="num" w:pos="0"/>
        </w:tabs>
        <w:ind w:left="0" w:firstLine="0"/>
      </w:pPr>
      <w:rPr>
        <w:rFonts w:hint="default" w:cs="Gill Sans MT"/>
      </w:rPr>
    </w:lvl>
    <w:lvl w:ilvl="7">
      <w:start w:val="1"/>
      <w:numFmt w:val="none"/>
      <w:lvlText w:val=""/>
      <w:lvlJc w:val="left"/>
      <w:pPr>
        <w:tabs>
          <w:tab w:val="num" w:pos="0"/>
        </w:tabs>
        <w:ind w:left="0" w:firstLine="0"/>
      </w:pPr>
      <w:rPr>
        <w:rFonts w:hint="default" w:cs="Gill Sans MT"/>
      </w:rPr>
    </w:lvl>
    <w:lvl w:ilvl="8">
      <w:start w:val="1"/>
      <w:numFmt w:val="none"/>
      <w:lvlText w:val=""/>
      <w:lvlJc w:val="left"/>
      <w:pPr>
        <w:tabs>
          <w:tab w:val="num" w:pos="0"/>
        </w:tabs>
        <w:ind w:left="0" w:firstLine="0"/>
      </w:pPr>
      <w:rPr>
        <w:rFonts w:hint="default" w:cs="Gill Sans MT"/>
      </w:rPr>
    </w:lvl>
  </w:abstractNum>
  <w:abstractNum w:abstractNumId="12" w15:restartNumberingAfterBreak="0">
    <w:nsid w:val="1C3143E3"/>
    <w:multiLevelType w:val="hybridMultilevel"/>
    <w:tmpl w:val="0BB2E7A6"/>
    <w:lvl w:ilvl="0" w:tplc="F058E844">
      <w:numFmt w:val="bullet"/>
      <w:lvlText w:val="•"/>
      <w:lvlJc w:val="left"/>
      <w:pPr>
        <w:ind w:left="930" w:hanging="570"/>
      </w:pPr>
      <w:rPr>
        <w:rFonts w:hint="default" w:ascii="Calibri" w:hAnsi="Calibri" w:cs="Times New Roman"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16E7714"/>
    <w:multiLevelType w:val="hybridMultilevel"/>
    <w:tmpl w:val="2C02CB1A"/>
    <w:lvl w:ilvl="0" w:tplc="F058E844">
      <w:numFmt w:val="bullet"/>
      <w:lvlText w:val="•"/>
      <w:lvlJc w:val="left"/>
      <w:pPr>
        <w:ind w:left="720" w:hanging="360"/>
      </w:pPr>
      <w:rPr>
        <w:rFonts w:hint="default" w:ascii="Calibri" w:hAnsi="Calibri" w:cs="Times New Roman" w:eastAsiaTheme="minorHAnsi"/>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A85ABE"/>
    <w:multiLevelType w:val="hybridMultilevel"/>
    <w:tmpl w:val="F334AEDE"/>
    <w:lvl w:ilvl="0" w:tplc="F058E844">
      <w:numFmt w:val="bullet"/>
      <w:lvlText w:val="•"/>
      <w:lvlJc w:val="left"/>
      <w:pPr>
        <w:ind w:left="720" w:hanging="360"/>
      </w:pPr>
      <w:rPr>
        <w:rFonts w:hint="default" w:ascii="Calibri" w:hAnsi="Calibri" w:cs="Times New Roman"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hint="default" w:ascii="Symbol" w:hAnsi="Symbol"/>
      </w:rPr>
    </w:lvl>
    <w:lvl w:ilvl="1" w:tplc="14090001">
      <w:start w:val="1"/>
      <w:numFmt w:val="bullet"/>
      <w:lvlText w:val=""/>
      <w:lvlJc w:val="left"/>
      <w:pPr>
        <w:ind w:left="360" w:hanging="360"/>
      </w:pPr>
      <w:rPr>
        <w:rFonts w:hint="default" w:ascii="Symbol" w:hAnsi="Symbol"/>
      </w:rPr>
    </w:lvl>
    <w:lvl w:ilvl="2" w:tplc="14090003">
      <w:start w:val="1"/>
      <w:numFmt w:val="bullet"/>
      <w:lvlText w:val="o"/>
      <w:lvlJc w:val="left"/>
      <w:pPr>
        <w:ind w:left="1080" w:hanging="360"/>
      </w:pPr>
      <w:rPr>
        <w:rFonts w:hint="default" w:ascii="Courier New" w:hAnsi="Courier New" w:cs="Courier New"/>
      </w:rPr>
    </w:lvl>
    <w:lvl w:ilvl="3" w:tplc="14090001">
      <w:start w:val="1"/>
      <w:numFmt w:val="bullet"/>
      <w:lvlText w:val=""/>
      <w:lvlJc w:val="left"/>
      <w:pPr>
        <w:ind w:left="1800" w:hanging="360"/>
      </w:pPr>
      <w:rPr>
        <w:rFonts w:hint="default" w:ascii="Symbol" w:hAnsi="Symbol"/>
      </w:rPr>
    </w:lvl>
    <w:lvl w:ilvl="4" w:tplc="14090003" w:tentative="1">
      <w:start w:val="1"/>
      <w:numFmt w:val="bullet"/>
      <w:lvlText w:val="o"/>
      <w:lvlJc w:val="left"/>
      <w:pPr>
        <w:ind w:left="2520" w:hanging="360"/>
      </w:pPr>
      <w:rPr>
        <w:rFonts w:hint="default" w:ascii="Courier New" w:hAnsi="Courier New" w:cs="Courier New"/>
      </w:rPr>
    </w:lvl>
    <w:lvl w:ilvl="5" w:tplc="14090005" w:tentative="1">
      <w:start w:val="1"/>
      <w:numFmt w:val="bullet"/>
      <w:lvlText w:val=""/>
      <w:lvlJc w:val="left"/>
      <w:pPr>
        <w:ind w:left="3240" w:hanging="360"/>
      </w:pPr>
      <w:rPr>
        <w:rFonts w:hint="default" w:ascii="Wingdings" w:hAnsi="Wingdings"/>
      </w:rPr>
    </w:lvl>
    <w:lvl w:ilvl="6" w:tplc="14090001" w:tentative="1">
      <w:start w:val="1"/>
      <w:numFmt w:val="bullet"/>
      <w:lvlText w:val=""/>
      <w:lvlJc w:val="left"/>
      <w:pPr>
        <w:ind w:left="3960" w:hanging="360"/>
      </w:pPr>
      <w:rPr>
        <w:rFonts w:hint="default" w:ascii="Symbol" w:hAnsi="Symbol"/>
      </w:rPr>
    </w:lvl>
    <w:lvl w:ilvl="7" w:tplc="14090003" w:tentative="1">
      <w:start w:val="1"/>
      <w:numFmt w:val="bullet"/>
      <w:lvlText w:val="o"/>
      <w:lvlJc w:val="left"/>
      <w:pPr>
        <w:ind w:left="4680" w:hanging="360"/>
      </w:pPr>
      <w:rPr>
        <w:rFonts w:hint="default" w:ascii="Courier New" w:hAnsi="Courier New" w:cs="Courier New"/>
      </w:rPr>
    </w:lvl>
    <w:lvl w:ilvl="8" w:tplc="14090005" w:tentative="1">
      <w:start w:val="1"/>
      <w:numFmt w:val="bullet"/>
      <w:lvlText w:val=""/>
      <w:lvlJc w:val="left"/>
      <w:pPr>
        <w:ind w:left="5400" w:hanging="360"/>
      </w:pPr>
      <w:rPr>
        <w:rFonts w:hint="default" w:ascii="Wingdings" w:hAnsi="Wingdings"/>
      </w:rPr>
    </w:lvl>
  </w:abstractNum>
  <w:abstractNum w:abstractNumId="22" w15:restartNumberingAfterBreak="0">
    <w:nsid w:val="598B67B4"/>
    <w:multiLevelType w:val="hybridMultilevel"/>
    <w:tmpl w:val="54A84248"/>
    <w:lvl w:ilvl="0" w:tplc="14090001">
      <w:start w:val="1"/>
      <w:numFmt w:val="bullet"/>
      <w:lvlText w:val=""/>
      <w:lvlJc w:val="left"/>
      <w:pPr>
        <w:ind w:left="360" w:hanging="360"/>
      </w:pPr>
      <w:rPr>
        <w:rFonts w:hint="default" w:ascii="Symbol" w:hAnsi="Symbol"/>
      </w:rPr>
    </w:lvl>
    <w:lvl w:ilvl="1" w:tplc="14090001">
      <w:start w:val="1"/>
      <w:numFmt w:val="bullet"/>
      <w:lvlText w:val=""/>
      <w:lvlJc w:val="left"/>
      <w:pPr>
        <w:ind w:left="360" w:hanging="360"/>
      </w:pPr>
      <w:rPr>
        <w:rFonts w:hint="default" w:ascii="Symbol" w:hAnsi="Symbol"/>
      </w:rPr>
    </w:lvl>
    <w:lvl w:ilvl="2" w:tplc="14090003">
      <w:start w:val="1"/>
      <w:numFmt w:val="bullet"/>
      <w:lvlText w:val="o"/>
      <w:lvlJc w:val="left"/>
      <w:pPr>
        <w:ind w:left="1080" w:hanging="360"/>
      </w:pPr>
      <w:rPr>
        <w:rFonts w:hint="default" w:ascii="Courier New" w:hAnsi="Courier New" w:cs="Courier New"/>
      </w:rPr>
    </w:lvl>
    <w:lvl w:ilvl="3" w:tplc="14090001">
      <w:start w:val="1"/>
      <w:numFmt w:val="bullet"/>
      <w:lvlText w:val=""/>
      <w:lvlJc w:val="left"/>
      <w:pPr>
        <w:ind w:left="1800" w:hanging="360"/>
      </w:pPr>
      <w:rPr>
        <w:rFonts w:hint="default" w:ascii="Symbol" w:hAnsi="Symbol"/>
      </w:rPr>
    </w:lvl>
    <w:lvl w:ilvl="4" w:tplc="14090003" w:tentative="1">
      <w:start w:val="1"/>
      <w:numFmt w:val="bullet"/>
      <w:lvlText w:val="o"/>
      <w:lvlJc w:val="left"/>
      <w:pPr>
        <w:ind w:left="2520" w:hanging="360"/>
      </w:pPr>
      <w:rPr>
        <w:rFonts w:hint="default" w:ascii="Courier New" w:hAnsi="Courier New" w:cs="Courier New"/>
      </w:rPr>
    </w:lvl>
    <w:lvl w:ilvl="5" w:tplc="14090005" w:tentative="1">
      <w:start w:val="1"/>
      <w:numFmt w:val="bullet"/>
      <w:lvlText w:val=""/>
      <w:lvlJc w:val="left"/>
      <w:pPr>
        <w:ind w:left="3240" w:hanging="360"/>
      </w:pPr>
      <w:rPr>
        <w:rFonts w:hint="default" w:ascii="Wingdings" w:hAnsi="Wingdings"/>
      </w:rPr>
    </w:lvl>
    <w:lvl w:ilvl="6" w:tplc="14090001" w:tentative="1">
      <w:start w:val="1"/>
      <w:numFmt w:val="bullet"/>
      <w:lvlText w:val=""/>
      <w:lvlJc w:val="left"/>
      <w:pPr>
        <w:ind w:left="3960" w:hanging="360"/>
      </w:pPr>
      <w:rPr>
        <w:rFonts w:hint="default" w:ascii="Symbol" w:hAnsi="Symbol"/>
      </w:rPr>
    </w:lvl>
    <w:lvl w:ilvl="7" w:tplc="14090003" w:tentative="1">
      <w:start w:val="1"/>
      <w:numFmt w:val="bullet"/>
      <w:lvlText w:val="o"/>
      <w:lvlJc w:val="left"/>
      <w:pPr>
        <w:ind w:left="4680" w:hanging="360"/>
      </w:pPr>
      <w:rPr>
        <w:rFonts w:hint="default" w:ascii="Courier New" w:hAnsi="Courier New" w:cs="Courier New"/>
      </w:rPr>
    </w:lvl>
    <w:lvl w:ilvl="8" w:tplc="14090005" w:tentative="1">
      <w:start w:val="1"/>
      <w:numFmt w:val="bullet"/>
      <w:lvlText w:val=""/>
      <w:lvlJc w:val="left"/>
      <w:pPr>
        <w:ind w:left="5400" w:hanging="360"/>
      </w:pPr>
      <w:rPr>
        <w:rFonts w:hint="default" w:ascii="Wingdings" w:hAnsi="Wingdings"/>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4FE0B1C6"/>
    <w:lvl w:ilvl="0">
      <w:start w:val="1"/>
      <w:numFmt w:val="bullet"/>
      <w:pStyle w:val="Bullet"/>
      <w:lvlText w:val=""/>
      <w:lvlJc w:val="left"/>
      <w:pPr>
        <w:ind w:left="927" w:hanging="360"/>
      </w:pPr>
      <w:rPr>
        <w:rFonts w:hint="default" w:ascii="Symbol" w:hAnsi="Symbol"/>
        <w:sz w:val="20"/>
      </w:rPr>
    </w:lvl>
    <w:lvl w:ilvl="1">
      <w:start w:val="1"/>
      <w:numFmt w:val="bullet"/>
      <w:pStyle w:val="Bulletlevel2"/>
      <w:lvlText w:val="○"/>
      <w:lvlJc w:val="left"/>
      <w:pPr>
        <w:ind w:left="1281" w:hanging="357"/>
      </w:pPr>
      <w:rPr>
        <w:rFonts w:hint="default" w:ascii="Courier New" w:hAnsi="Courier New"/>
        <w:b/>
        <w:i w:val="0"/>
        <w:sz w:val="18"/>
      </w:rPr>
    </w:lvl>
    <w:lvl w:ilvl="2">
      <w:start w:val="1"/>
      <w:numFmt w:val="bullet"/>
      <w:pStyle w:val="Bulletlevel3"/>
      <w:lvlText w:val="-"/>
      <w:lvlJc w:val="left"/>
      <w:pPr>
        <w:ind w:left="1639" w:hanging="358"/>
      </w:pPr>
      <w:rPr>
        <w:rFonts w:hint="default" w:ascii="Calibri" w:hAnsi="Calibri"/>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hint="default" w:ascii="Symbol" w:hAnsi="Symbol"/>
        <w:sz w:val="18"/>
      </w:rPr>
    </w:lvl>
    <w:lvl w:ilvl="1">
      <w:start w:val="1"/>
      <w:numFmt w:val="bullet"/>
      <w:pStyle w:val="Tablebulletlevel2"/>
      <w:lvlText w:val="○"/>
      <w:lvlJc w:val="left"/>
      <w:pPr>
        <w:ind w:left="714" w:hanging="357"/>
      </w:pPr>
      <w:rPr>
        <w:rFonts w:hint="default" w:ascii="Courier New" w:hAnsi="Courier New"/>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hint="default" w:ascii="Arial" w:hAnsi="Arial"/>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86709C7"/>
    <w:multiLevelType w:val="hybridMultilevel"/>
    <w:tmpl w:val="7B26BC7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3"/>
  </w:num>
  <w:num w:numId="9">
    <w:abstractNumId w:val="17"/>
  </w:num>
  <w:num w:numId="10">
    <w:abstractNumId w:val="11"/>
  </w:num>
  <w:num w:numId="11">
    <w:abstractNumId w:val="24"/>
  </w:num>
  <w:num w:numId="12">
    <w:abstractNumId w:val="26"/>
  </w:num>
  <w:num w:numId="13">
    <w:abstractNumId w:val="29"/>
  </w:num>
  <w:num w:numId="14">
    <w:abstractNumId w:val="7"/>
  </w:num>
  <w:num w:numId="15">
    <w:abstractNumId w:val="15"/>
  </w:num>
  <w:num w:numId="16">
    <w:abstractNumId w:val="30"/>
  </w:num>
  <w:num w:numId="17">
    <w:abstractNumId w:val="28"/>
  </w:num>
  <w:num w:numId="18">
    <w:abstractNumId w:val="25"/>
  </w:num>
  <w:num w:numId="19">
    <w:abstractNumId w:val="18"/>
  </w:num>
  <w:num w:numId="20">
    <w:abstractNumId w:val="16"/>
  </w:num>
  <w:num w:numId="21">
    <w:abstractNumId w:val="9"/>
  </w:num>
  <w:num w:numId="22">
    <w:abstractNumId w:val="6"/>
  </w:num>
  <w:num w:numId="23">
    <w:abstractNumId w:val="13"/>
  </w:num>
  <w:num w:numId="24">
    <w:abstractNumId w:val="8"/>
  </w:num>
  <w:num w:numId="25">
    <w:abstractNumId w:val="22"/>
  </w:num>
  <w:num w:numId="26">
    <w:abstractNumId w:val="21"/>
  </w:num>
  <w:num w:numId="27">
    <w:abstractNumId w:val="24"/>
  </w:num>
  <w:num w:numId="28">
    <w:abstractNumId w:val="26"/>
  </w:num>
  <w:num w:numId="29">
    <w:abstractNumId w:val="24"/>
  </w:num>
  <w:num w:numId="30">
    <w:abstractNumId w:val="24"/>
  </w:num>
  <w:num w:numId="31">
    <w:abstractNumId w:val="26"/>
  </w:num>
  <w:num w:numId="32">
    <w:abstractNumId w:val="26"/>
  </w:num>
  <w:num w:numId="33">
    <w:abstractNumId w:val="26"/>
  </w:num>
  <w:num w:numId="34">
    <w:abstractNumId w:val="12"/>
  </w:num>
  <w:num w:numId="35">
    <w:abstractNumId w:val="14"/>
  </w:num>
  <w:num w:numId="36">
    <w:abstractNumId w:val="26"/>
  </w:num>
  <w:num w:numId="37">
    <w:abstractNumId w:val="26"/>
  </w:num>
  <w:num w:numId="38">
    <w:abstractNumId w:val="19"/>
  </w:num>
  <w:num w:numId="39">
    <w:abstractNumId w:val="26"/>
  </w:num>
  <w:num w:numId="40">
    <w:abstractNumId w:val="10"/>
  </w:num>
  <w:num w:numId="41">
    <w:abstractNumId w:val="26"/>
  </w:num>
  <w:num w:numId="42">
    <w:abstractNumId w:val="27"/>
  </w:num>
  <w:num w:numId="43">
    <w:abstractNumId w:val="26"/>
  </w:num>
  <w:num w:numId="4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7C2"/>
    <w:rsid w:val="00003360"/>
    <w:rsid w:val="00003CB2"/>
    <w:rsid w:val="00003FC7"/>
    <w:rsid w:val="00005919"/>
    <w:rsid w:val="00007C42"/>
    <w:rsid w:val="00013E9A"/>
    <w:rsid w:val="00015020"/>
    <w:rsid w:val="0001647B"/>
    <w:rsid w:val="00020010"/>
    <w:rsid w:val="00034673"/>
    <w:rsid w:val="00035252"/>
    <w:rsid w:val="00036671"/>
    <w:rsid w:val="00037226"/>
    <w:rsid w:val="000409E2"/>
    <w:rsid w:val="00044EA1"/>
    <w:rsid w:val="0004703F"/>
    <w:rsid w:val="00054574"/>
    <w:rsid w:val="0005649A"/>
    <w:rsid w:val="00056DEC"/>
    <w:rsid w:val="00063BB2"/>
    <w:rsid w:val="00065F18"/>
    <w:rsid w:val="00067005"/>
    <w:rsid w:val="00075526"/>
    <w:rsid w:val="00076035"/>
    <w:rsid w:val="00077013"/>
    <w:rsid w:val="00082418"/>
    <w:rsid w:val="0008288C"/>
    <w:rsid w:val="00091C3A"/>
    <w:rsid w:val="000A6E7F"/>
    <w:rsid w:val="000B471C"/>
    <w:rsid w:val="000C417E"/>
    <w:rsid w:val="000D0CC6"/>
    <w:rsid w:val="000D1B43"/>
    <w:rsid w:val="000D61F6"/>
    <w:rsid w:val="000E3240"/>
    <w:rsid w:val="000E677B"/>
    <w:rsid w:val="000F4ADF"/>
    <w:rsid w:val="000F61AF"/>
    <w:rsid w:val="0010171C"/>
    <w:rsid w:val="00102FAD"/>
    <w:rsid w:val="00105000"/>
    <w:rsid w:val="00115E86"/>
    <w:rsid w:val="00121870"/>
    <w:rsid w:val="00126FDE"/>
    <w:rsid w:val="00134E47"/>
    <w:rsid w:val="0013703F"/>
    <w:rsid w:val="00140ED2"/>
    <w:rsid w:val="001422D7"/>
    <w:rsid w:val="00143E7C"/>
    <w:rsid w:val="0014415C"/>
    <w:rsid w:val="0014565E"/>
    <w:rsid w:val="0015170F"/>
    <w:rsid w:val="001536C9"/>
    <w:rsid w:val="0015659F"/>
    <w:rsid w:val="00162A14"/>
    <w:rsid w:val="0016433D"/>
    <w:rsid w:val="001676BD"/>
    <w:rsid w:val="00184C0F"/>
    <w:rsid w:val="00192290"/>
    <w:rsid w:val="001A069E"/>
    <w:rsid w:val="001A5F55"/>
    <w:rsid w:val="001C0031"/>
    <w:rsid w:val="001C0C30"/>
    <w:rsid w:val="001C15EE"/>
    <w:rsid w:val="001D0111"/>
    <w:rsid w:val="001D30D4"/>
    <w:rsid w:val="001D7779"/>
    <w:rsid w:val="001D7EAE"/>
    <w:rsid w:val="001E3565"/>
    <w:rsid w:val="001E64FC"/>
    <w:rsid w:val="001F0724"/>
    <w:rsid w:val="002007DF"/>
    <w:rsid w:val="00204B5D"/>
    <w:rsid w:val="00205FE8"/>
    <w:rsid w:val="00206BA3"/>
    <w:rsid w:val="0021323C"/>
    <w:rsid w:val="00215160"/>
    <w:rsid w:val="002224B4"/>
    <w:rsid w:val="00226C1D"/>
    <w:rsid w:val="00226D5E"/>
    <w:rsid w:val="00237A3D"/>
    <w:rsid w:val="00240E83"/>
    <w:rsid w:val="002452F8"/>
    <w:rsid w:val="002502D1"/>
    <w:rsid w:val="00255E1D"/>
    <w:rsid w:val="00260A17"/>
    <w:rsid w:val="00265F69"/>
    <w:rsid w:val="00267EDC"/>
    <w:rsid w:val="00270EEC"/>
    <w:rsid w:val="002777D8"/>
    <w:rsid w:val="002806A2"/>
    <w:rsid w:val="00284581"/>
    <w:rsid w:val="00285621"/>
    <w:rsid w:val="00291408"/>
    <w:rsid w:val="00297CC7"/>
    <w:rsid w:val="002A194F"/>
    <w:rsid w:val="002A4BD9"/>
    <w:rsid w:val="002A4FE7"/>
    <w:rsid w:val="002B1CEB"/>
    <w:rsid w:val="002C71C6"/>
    <w:rsid w:val="002D3125"/>
    <w:rsid w:val="002D4F42"/>
    <w:rsid w:val="0030084C"/>
    <w:rsid w:val="003026AA"/>
    <w:rsid w:val="003039E1"/>
    <w:rsid w:val="003129BA"/>
    <w:rsid w:val="003148FC"/>
    <w:rsid w:val="0032132E"/>
    <w:rsid w:val="00323507"/>
    <w:rsid w:val="00330820"/>
    <w:rsid w:val="003435C3"/>
    <w:rsid w:val="003465C8"/>
    <w:rsid w:val="0037016B"/>
    <w:rsid w:val="00370FC0"/>
    <w:rsid w:val="00373206"/>
    <w:rsid w:val="003737ED"/>
    <w:rsid w:val="00375B80"/>
    <w:rsid w:val="00377352"/>
    <w:rsid w:val="00380B39"/>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315D"/>
    <w:rsid w:val="0040700B"/>
    <w:rsid w:val="00407F54"/>
    <w:rsid w:val="00411341"/>
    <w:rsid w:val="00413966"/>
    <w:rsid w:val="00415015"/>
    <w:rsid w:val="00415CDB"/>
    <w:rsid w:val="004231DC"/>
    <w:rsid w:val="0042551E"/>
    <w:rsid w:val="004276BB"/>
    <w:rsid w:val="00431481"/>
    <w:rsid w:val="00433AD8"/>
    <w:rsid w:val="0043704C"/>
    <w:rsid w:val="00437A53"/>
    <w:rsid w:val="004552A0"/>
    <w:rsid w:val="00456792"/>
    <w:rsid w:val="00457145"/>
    <w:rsid w:val="00457E34"/>
    <w:rsid w:val="00460A83"/>
    <w:rsid w:val="00460B3F"/>
    <w:rsid w:val="00464752"/>
    <w:rsid w:val="0046587F"/>
    <w:rsid w:val="00472A55"/>
    <w:rsid w:val="00476068"/>
    <w:rsid w:val="004763B3"/>
    <w:rsid w:val="00477619"/>
    <w:rsid w:val="00486E6E"/>
    <w:rsid w:val="004875DF"/>
    <w:rsid w:val="00487C1D"/>
    <w:rsid w:val="004905C8"/>
    <w:rsid w:val="00494C6F"/>
    <w:rsid w:val="004A2F49"/>
    <w:rsid w:val="004A5823"/>
    <w:rsid w:val="004B0AAF"/>
    <w:rsid w:val="004B214C"/>
    <w:rsid w:val="004B3924"/>
    <w:rsid w:val="004B3F0B"/>
    <w:rsid w:val="004B5FA9"/>
    <w:rsid w:val="004C4DDD"/>
    <w:rsid w:val="004C5F40"/>
    <w:rsid w:val="004C6953"/>
    <w:rsid w:val="004C7001"/>
    <w:rsid w:val="004D1706"/>
    <w:rsid w:val="004D243F"/>
    <w:rsid w:val="004D7473"/>
    <w:rsid w:val="004E7DF4"/>
    <w:rsid w:val="004F2E8A"/>
    <w:rsid w:val="004F55E1"/>
    <w:rsid w:val="004F6B1A"/>
    <w:rsid w:val="00501C4B"/>
    <w:rsid w:val="005028A7"/>
    <w:rsid w:val="005078B7"/>
    <w:rsid w:val="00510D73"/>
    <w:rsid w:val="00512ACB"/>
    <w:rsid w:val="0052216D"/>
    <w:rsid w:val="00526115"/>
    <w:rsid w:val="00533FAF"/>
    <w:rsid w:val="00535DF5"/>
    <w:rsid w:val="005366B6"/>
    <w:rsid w:val="0054495E"/>
    <w:rsid w:val="00554BCD"/>
    <w:rsid w:val="00555F60"/>
    <w:rsid w:val="005605A5"/>
    <w:rsid w:val="00560B3C"/>
    <w:rsid w:val="00561A97"/>
    <w:rsid w:val="00563DAC"/>
    <w:rsid w:val="005675E0"/>
    <w:rsid w:val="00570A71"/>
    <w:rsid w:val="00570C00"/>
    <w:rsid w:val="0057329E"/>
    <w:rsid w:val="00576AAA"/>
    <w:rsid w:val="0058206B"/>
    <w:rsid w:val="005848D3"/>
    <w:rsid w:val="00585690"/>
    <w:rsid w:val="005934B1"/>
    <w:rsid w:val="00594AAA"/>
    <w:rsid w:val="00595B33"/>
    <w:rsid w:val="0059662F"/>
    <w:rsid w:val="005A2652"/>
    <w:rsid w:val="005A75B3"/>
    <w:rsid w:val="005B7254"/>
    <w:rsid w:val="005D3066"/>
    <w:rsid w:val="005D6013"/>
    <w:rsid w:val="005E2697"/>
    <w:rsid w:val="005E4205"/>
    <w:rsid w:val="005E4B13"/>
    <w:rsid w:val="005E4C02"/>
    <w:rsid w:val="005F01DF"/>
    <w:rsid w:val="005F76CC"/>
    <w:rsid w:val="005F7FE0"/>
    <w:rsid w:val="005F7FF8"/>
    <w:rsid w:val="006004C4"/>
    <w:rsid w:val="00600CA4"/>
    <w:rsid w:val="00601860"/>
    <w:rsid w:val="00602416"/>
    <w:rsid w:val="006025CE"/>
    <w:rsid w:val="006041F2"/>
    <w:rsid w:val="006064F5"/>
    <w:rsid w:val="00617298"/>
    <w:rsid w:val="006235DC"/>
    <w:rsid w:val="006336F1"/>
    <w:rsid w:val="00637753"/>
    <w:rsid w:val="00660CE4"/>
    <w:rsid w:val="00662716"/>
    <w:rsid w:val="0067088E"/>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B66E7"/>
    <w:rsid w:val="006C195E"/>
    <w:rsid w:val="006D638F"/>
    <w:rsid w:val="006D6DAC"/>
    <w:rsid w:val="006D7384"/>
    <w:rsid w:val="006E7BF7"/>
    <w:rsid w:val="00702F2C"/>
    <w:rsid w:val="007068C8"/>
    <w:rsid w:val="00715B8F"/>
    <w:rsid w:val="0073106E"/>
    <w:rsid w:val="00735C84"/>
    <w:rsid w:val="00737813"/>
    <w:rsid w:val="0074637D"/>
    <w:rsid w:val="00755142"/>
    <w:rsid w:val="00756BB7"/>
    <w:rsid w:val="007574C8"/>
    <w:rsid w:val="0075764B"/>
    <w:rsid w:val="00760C01"/>
    <w:rsid w:val="00761293"/>
    <w:rsid w:val="00767C04"/>
    <w:rsid w:val="007736A2"/>
    <w:rsid w:val="007A6226"/>
    <w:rsid w:val="007B3C61"/>
    <w:rsid w:val="007C4D9F"/>
    <w:rsid w:val="007D14DF"/>
    <w:rsid w:val="007D1918"/>
    <w:rsid w:val="007D5F82"/>
    <w:rsid w:val="007D7C50"/>
    <w:rsid w:val="007F03F2"/>
    <w:rsid w:val="008023C3"/>
    <w:rsid w:val="008031DF"/>
    <w:rsid w:val="008065D7"/>
    <w:rsid w:val="008111A3"/>
    <w:rsid w:val="00816E30"/>
    <w:rsid w:val="0081703A"/>
    <w:rsid w:val="0082264B"/>
    <w:rsid w:val="00825FDF"/>
    <w:rsid w:val="0082765B"/>
    <w:rsid w:val="008352B1"/>
    <w:rsid w:val="008353E7"/>
    <w:rsid w:val="00835BD7"/>
    <w:rsid w:val="008428E8"/>
    <w:rsid w:val="00843D71"/>
    <w:rsid w:val="00846F11"/>
    <w:rsid w:val="0084745A"/>
    <w:rsid w:val="00850526"/>
    <w:rsid w:val="00857593"/>
    <w:rsid w:val="008660E9"/>
    <w:rsid w:val="00870045"/>
    <w:rsid w:val="00876E5F"/>
    <w:rsid w:val="00877819"/>
    <w:rsid w:val="00883B1E"/>
    <w:rsid w:val="00884A12"/>
    <w:rsid w:val="00890CE4"/>
    <w:rsid w:val="00891ED7"/>
    <w:rsid w:val="008B49B4"/>
    <w:rsid w:val="008B77B0"/>
    <w:rsid w:val="008B7B54"/>
    <w:rsid w:val="008C0D05"/>
    <w:rsid w:val="008C2026"/>
    <w:rsid w:val="008C3187"/>
    <w:rsid w:val="008C5E4F"/>
    <w:rsid w:val="008D63B7"/>
    <w:rsid w:val="008D6A03"/>
    <w:rsid w:val="008D6CA7"/>
    <w:rsid w:val="008E0F3B"/>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64129"/>
    <w:rsid w:val="00973A6D"/>
    <w:rsid w:val="009804E0"/>
    <w:rsid w:val="00983735"/>
    <w:rsid w:val="009865AA"/>
    <w:rsid w:val="00987080"/>
    <w:rsid w:val="0098765A"/>
    <w:rsid w:val="00987E5B"/>
    <w:rsid w:val="00991620"/>
    <w:rsid w:val="009968B0"/>
    <w:rsid w:val="009A6CB2"/>
    <w:rsid w:val="009B0982"/>
    <w:rsid w:val="009B4C99"/>
    <w:rsid w:val="009B6706"/>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27940"/>
    <w:rsid w:val="00A3140F"/>
    <w:rsid w:val="00A332E8"/>
    <w:rsid w:val="00A3453E"/>
    <w:rsid w:val="00A42ED2"/>
    <w:rsid w:val="00A44B33"/>
    <w:rsid w:val="00A505DA"/>
    <w:rsid w:val="00A50E00"/>
    <w:rsid w:val="00A52529"/>
    <w:rsid w:val="00A53624"/>
    <w:rsid w:val="00A55EAF"/>
    <w:rsid w:val="00A5766B"/>
    <w:rsid w:val="00A60895"/>
    <w:rsid w:val="00A77512"/>
    <w:rsid w:val="00A8602F"/>
    <w:rsid w:val="00A863E3"/>
    <w:rsid w:val="00A92A0E"/>
    <w:rsid w:val="00A94161"/>
    <w:rsid w:val="00A97BFB"/>
    <w:rsid w:val="00AA1226"/>
    <w:rsid w:val="00AA22C1"/>
    <w:rsid w:val="00AB07FA"/>
    <w:rsid w:val="00AB0BBC"/>
    <w:rsid w:val="00AB3A92"/>
    <w:rsid w:val="00AB478B"/>
    <w:rsid w:val="00AB47AC"/>
    <w:rsid w:val="00AB4AD9"/>
    <w:rsid w:val="00AD6E77"/>
    <w:rsid w:val="00AD7A25"/>
    <w:rsid w:val="00AD7BF3"/>
    <w:rsid w:val="00AE2666"/>
    <w:rsid w:val="00AE2EF0"/>
    <w:rsid w:val="00AF3A5A"/>
    <w:rsid w:val="00AF3E15"/>
    <w:rsid w:val="00AF5218"/>
    <w:rsid w:val="00AF60A0"/>
    <w:rsid w:val="00B038F2"/>
    <w:rsid w:val="00B0480E"/>
    <w:rsid w:val="00B1026A"/>
    <w:rsid w:val="00B14B2C"/>
    <w:rsid w:val="00B21166"/>
    <w:rsid w:val="00B23275"/>
    <w:rsid w:val="00B263AE"/>
    <w:rsid w:val="00B33A6C"/>
    <w:rsid w:val="00B343A5"/>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08BB"/>
    <w:rsid w:val="00BA77F1"/>
    <w:rsid w:val="00BB0D90"/>
    <w:rsid w:val="00BB3B51"/>
    <w:rsid w:val="00BB45BF"/>
    <w:rsid w:val="00BB60C6"/>
    <w:rsid w:val="00BB7984"/>
    <w:rsid w:val="00BC45F7"/>
    <w:rsid w:val="00BC6A06"/>
    <w:rsid w:val="00BD137C"/>
    <w:rsid w:val="00BE31E5"/>
    <w:rsid w:val="00BE3BC7"/>
    <w:rsid w:val="00BF0C5F"/>
    <w:rsid w:val="00BF1AB7"/>
    <w:rsid w:val="00BF7FE9"/>
    <w:rsid w:val="00C03596"/>
    <w:rsid w:val="00C05EEC"/>
    <w:rsid w:val="00C11C1A"/>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85224"/>
    <w:rsid w:val="00C90217"/>
    <w:rsid w:val="00C90C12"/>
    <w:rsid w:val="00C96BFD"/>
    <w:rsid w:val="00C96C98"/>
    <w:rsid w:val="00CA5358"/>
    <w:rsid w:val="00CB1DCA"/>
    <w:rsid w:val="00CC6991"/>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56420"/>
    <w:rsid w:val="00D65145"/>
    <w:rsid w:val="00D73CA6"/>
    <w:rsid w:val="00D73D87"/>
    <w:rsid w:val="00D74314"/>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5498A"/>
    <w:rsid w:val="00E56390"/>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477C2"/>
    <w:rsid w:val="00F528B1"/>
    <w:rsid w:val="00F52E57"/>
    <w:rsid w:val="00F53E06"/>
    <w:rsid w:val="00F54188"/>
    <w:rsid w:val="00F54CC0"/>
    <w:rsid w:val="00F727A5"/>
    <w:rsid w:val="00F84716"/>
    <w:rsid w:val="00F847A9"/>
    <w:rsid w:val="00F9598A"/>
    <w:rsid w:val="00FA5FE9"/>
    <w:rsid w:val="00FA67D2"/>
    <w:rsid w:val="00FB1990"/>
    <w:rsid w:val="00FB302F"/>
    <w:rsid w:val="00FB5A92"/>
    <w:rsid w:val="00FC1C69"/>
    <w:rsid w:val="00FC3739"/>
    <w:rsid w:val="00FE2FEB"/>
    <w:rsid w:val="00FE5AD9"/>
    <w:rsid w:val="00FE7A33"/>
    <w:rsid w:val="00FF3414"/>
    <w:rsid w:val="27815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C4AE8F"/>
  <w15:docId w15:val="{5C43EFC7-DFB4-452A-80B7-BA00802EC2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cs="Times New Roman" w:eastAsiaTheme="minorHAnsi"/>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uiPriority="3"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Space="180" w:wrap="auto" w:hAnchor="page" w:xAlign="center" w:yAlign="bottom" w:hRule="exact"/>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styleId="Heading1Char" w:customStyle="1">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065F18"/>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065F18"/>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065F18"/>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065F18"/>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065F18"/>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065F18"/>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065F18"/>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065F18"/>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065F18"/>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065F18"/>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065F18"/>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065F18"/>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065F18"/>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065F18"/>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065F18"/>
    <w:pPr>
      <w:spacing w:line="28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065F18"/>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065F18"/>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065F18"/>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065F18"/>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065F18"/>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065F18"/>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065F18"/>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065F18"/>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065F18"/>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semiHidden/>
    <w:qFormat/>
    <w:rsid w:val="00065F18"/>
    <w:pPr>
      <w:contextualSpacing/>
      <w:jc w:val="right"/>
    </w:pPr>
    <w:rPr>
      <w:b/>
      <w:color w:val="1F546B"/>
      <w:sz w:val="80"/>
      <w:szCs w:val="80"/>
    </w:rPr>
  </w:style>
  <w:style w:type="paragraph" w:styleId="BodyTextIndentLevel1" w:customStyle="1">
    <w:name w:val="Body Text Indent Level 1"/>
    <w:basedOn w:val="BodyText"/>
    <w:uiPriority w:val="3"/>
    <w:semiHidden/>
    <w:rsid w:val="00065F18"/>
    <w:pPr>
      <w:ind w:left="709"/>
    </w:pPr>
  </w:style>
  <w:style w:type="paragraph" w:styleId="BodyTextIndentLevel2" w:customStyle="1">
    <w:name w:val="Body Text Indent Level 2"/>
    <w:basedOn w:val="BodyText"/>
    <w:uiPriority w:val="3"/>
    <w:semiHidden/>
    <w:rsid w:val="00065F18"/>
    <w:pPr>
      <w:ind w:left="1276"/>
    </w:pPr>
  </w:style>
  <w:style w:type="paragraph" w:styleId="BodyTextIndentLevel3" w:customStyle="1">
    <w:name w:val="Body Text Indent Level 3"/>
    <w:basedOn w:val="BodyText"/>
    <w:uiPriority w:val="3"/>
    <w:semiHidden/>
    <w:rsid w:val="00065F18"/>
    <w:pPr>
      <w:numPr>
        <w:ilvl w:val="4"/>
        <w:numId w:val="10"/>
      </w:numPr>
    </w:pPr>
  </w:style>
  <w:style w:type="paragraph" w:styleId="SingleSpacedParagraph" w:customStyle="1">
    <w:name w:val="Single Spaced Paragraph"/>
    <w:basedOn w:val="Normal"/>
    <w:uiPriority w:val="99"/>
    <w:semiHidden/>
    <w:rsid w:val="00065F18"/>
  </w:style>
  <w:style w:type="paragraph" w:styleId="Headingnumbered1" w:customStyle="1">
    <w:name w:val="Heading numbered 1"/>
    <w:basedOn w:val="Heading1"/>
    <w:next w:val="Normal"/>
    <w:uiPriority w:val="1"/>
    <w:semiHidden/>
    <w:rsid w:val="00AF60A0"/>
    <w:pPr>
      <w:numPr>
        <w:numId w:val="10"/>
      </w:numPr>
      <w:outlineLvl w:val="5"/>
    </w:pPr>
  </w:style>
  <w:style w:type="paragraph" w:styleId="Headingnumbered2" w:customStyle="1">
    <w:name w:val="Heading numbered 2"/>
    <w:basedOn w:val="Heading2"/>
    <w:next w:val="Normal"/>
    <w:uiPriority w:val="1"/>
    <w:semiHidden/>
    <w:rsid w:val="00AF60A0"/>
    <w:pPr>
      <w:numPr>
        <w:ilvl w:val="1"/>
        <w:numId w:val="10"/>
      </w:numPr>
      <w:outlineLvl w:val="6"/>
    </w:pPr>
  </w:style>
  <w:style w:type="paragraph" w:styleId="Headingnumbered3" w:customStyle="1">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styleId="Headingnumbered4" w:customStyle="1">
    <w:name w:val="Heading numbered 4"/>
    <w:basedOn w:val="Normal"/>
    <w:next w:val="Normal"/>
    <w:uiPriority w:val="1"/>
    <w:semiHidden/>
    <w:rsid w:val="00AF60A0"/>
    <w:pPr>
      <w:keepNext/>
      <w:numPr>
        <w:ilvl w:val="3"/>
        <w:numId w:val="10"/>
      </w:numPr>
      <w:spacing w:before="360"/>
      <w:contextualSpacing/>
    </w:pPr>
    <w:rPr>
      <w:b/>
      <w:i/>
      <w:color w:val="1F546B"/>
    </w:rPr>
  </w:style>
  <w:style w:type="paragraph" w:styleId="Tinyline" w:customStyle="1">
    <w:name w:val="Tiny line"/>
    <w:basedOn w:val="Normal"/>
    <w:qFormat/>
    <w:rsid w:val="00065F18"/>
    <w:pPr>
      <w:spacing w:before="0" w:after="0"/>
    </w:pPr>
    <w:rPr>
      <w:sz w:val="8"/>
    </w:rPr>
  </w:style>
  <w:style w:type="paragraph" w:styleId="Numberedpara1level3a" w:customStyle="1">
    <w:name w:val="Numbered para (1) level 3 (a)"/>
    <w:basedOn w:val="Normal"/>
    <w:semiHidden/>
    <w:rsid w:val="00065F18"/>
    <w:pPr>
      <w:numPr>
        <w:ilvl w:val="2"/>
        <w:numId w:val="21"/>
      </w:numPr>
    </w:pPr>
  </w:style>
  <w:style w:type="paragraph" w:styleId="Numberedpara1level4i" w:customStyle="1">
    <w:name w:val="Numbered para (1) level 4 (i)"/>
    <w:basedOn w:val="Normal"/>
    <w:semiHidden/>
    <w:rsid w:val="00065F18"/>
    <w:pPr>
      <w:numPr>
        <w:ilvl w:val="3"/>
        <w:numId w:val="21"/>
      </w:numPr>
    </w:pPr>
  </w:style>
  <w:style w:type="paragraph" w:styleId="Bullet" w:customStyle="1">
    <w:name w:val="Bullet"/>
    <w:basedOn w:val="Normal"/>
    <w:link w:val="BulletChar"/>
    <w:rsid w:val="001C15EE"/>
    <w:pPr>
      <w:numPr>
        <w:numId w:val="11"/>
      </w:numPr>
      <w:spacing w:before="40" w:after="40"/>
    </w:pPr>
  </w:style>
  <w:style w:type="paragraph" w:styleId="Bulletlevel2" w:customStyle="1">
    <w:name w:val="Bullet level 2"/>
    <w:basedOn w:val="Normal"/>
    <w:uiPriority w:val="1"/>
    <w:semiHidden/>
    <w:rsid w:val="00065F18"/>
    <w:pPr>
      <w:numPr>
        <w:ilvl w:val="1"/>
        <w:numId w:val="11"/>
      </w:numPr>
      <w:spacing w:before="80" w:after="80"/>
    </w:pPr>
  </w:style>
  <w:style w:type="paragraph" w:styleId="Bulletlevel3" w:customStyle="1">
    <w:name w:val="Bullet level 3"/>
    <w:basedOn w:val="Normal"/>
    <w:uiPriority w:val="1"/>
    <w:semiHidden/>
    <w:rsid w:val="00991620"/>
    <w:pPr>
      <w:numPr>
        <w:ilvl w:val="2"/>
        <w:numId w:val="11"/>
      </w:numPr>
      <w:spacing w:before="80" w:after="80"/>
    </w:pPr>
  </w:style>
  <w:style w:type="paragraph" w:styleId="BodyTextBulletIndentLevel1" w:customStyle="1">
    <w:name w:val="Body Text Bullet Indent Level 1"/>
    <w:basedOn w:val="BodyText"/>
    <w:uiPriority w:val="99"/>
    <w:semiHidden/>
    <w:rsid w:val="00065F18"/>
    <w:pPr>
      <w:ind w:left="567"/>
    </w:pPr>
  </w:style>
  <w:style w:type="paragraph" w:styleId="BodyTextBulletIndentLevel2" w:customStyle="1">
    <w:name w:val="Body Text Bullet Indent Level 2"/>
    <w:basedOn w:val="BodyText"/>
    <w:uiPriority w:val="99"/>
    <w:semiHidden/>
    <w:rsid w:val="00065F18"/>
    <w:pPr>
      <w:ind w:left="1134"/>
    </w:pPr>
  </w:style>
  <w:style w:type="paragraph" w:styleId="BodyTextBulletIndentLevel3" w:customStyle="1">
    <w:name w:val="Body Text Bullet Indent Level 3"/>
    <w:basedOn w:val="BodyText"/>
    <w:uiPriority w:val="99"/>
    <w:semiHidden/>
    <w:rsid w:val="00065F18"/>
    <w:pPr>
      <w:ind w:left="1701"/>
    </w:pPr>
  </w:style>
  <w:style w:type="paragraph" w:styleId="ListABC" w:customStyle="1">
    <w:name w:val="List A B C"/>
    <w:basedOn w:val="Normal"/>
    <w:semiHidden/>
    <w:rsid w:val="00065F18"/>
    <w:pPr>
      <w:numPr>
        <w:numId w:val="16"/>
      </w:numPr>
      <w:spacing w:before="80" w:after="80"/>
    </w:pPr>
  </w:style>
  <w:style w:type="paragraph" w:styleId="List123" w:customStyle="1">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styleId="HeadingContents" w:customStyle="1">
    <w:name w:val="Heading Contents"/>
    <w:basedOn w:val="HeadingTableofFigures"/>
    <w:uiPriority w:val="99"/>
    <w:semiHidden/>
    <w:rsid w:val="00065F18"/>
  </w:style>
  <w:style w:type="paragraph" w:styleId="Tableheading" w:customStyle="1">
    <w:name w:val="Table heading"/>
    <w:basedOn w:val="Normal"/>
    <w:rsid w:val="005A2652"/>
    <w:pPr>
      <w:keepNext/>
      <w:spacing w:before="80" w:after="80"/>
    </w:pPr>
    <w:rPr>
      <w:b/>
      <w:color w:val="FFFFFF" w:themeColor="background1"/>
      <w:sz w:val="26"/>
    </w:rPr>
  </w:style>
  <w:style w:type="character" w:styleId="Heading2Char" w:customStyle="1">
    <w:name w:val="Heading 2 Char"/>
    <w:basedOn w:val="DefaultParagraphFont"/>
    <w:link w:val="Heading2"/>
    <w:rsid w:val="001C15EE"/>
    <w:rPr>
      <w:rFonts w:cs="Arial"/>
      <w:b/>
      <w:bCs/>
      <w:iCs/>
      <w:color w:val="1F546B"/>
      <w:sz w:val="32"/>
      <w:szCs w:val="28"/>
      <w:lang w:eastAsia="en-US"/>
    </w:rPr>
  </w:style>
  <w:style w:type="paragraph" w:styleId="BodyTextTable" w:customStyle="1">
    <w:name w:val="Body Text Table"/>
    <w:basedOn w:val="BodyText"/>
    <w:uiPriority w:val="11"/>
    <w:semiHidden/>
    <w:rsid w:val="00065F18"/>
    <w:pPr>
      <w:spacing w:after="180" w:line="260" w:lineRule="atLeast"/>
    </w:pPr>
    <w:rPr>
      <w:sz w:val="22"/>
    </w:rPr>
  </w:style>
  <w:style w:type="paragraph" w:styleId="BodyTextTableLastLine" w:customStyle="1">
    <w:name w:val="Body Text Table Last Line"/>
    <w:basedOn w:val="BodyTextTable"/>
    <w:uiPriority w:val="99"/>
    <w:semiHidden/>
    <w:rsid w:val="00065F18"/>
    <w:pPr>
      <w:spacing w:after="0"/>
    </w:pPr>
  </w:style>
  <w:style w:type="paragraph" w:styleId="Tablebullet" w:customStyle="1">
    <w:name w:val="Table bullet"/>
    <w:basedOn w:val="Tablenormal0"/>
    <w:rsid w:val="00B90EE6"/>
    <w:pPr>
      <w:numPr>
        <w:numId w:val="12"/>
      </w:numPr>
    </w:pPr>
  </w:style>
  <w:style w:type="paragraph" w:styleId="Tablebulletlevel2" w:customStyle="1">
    <w:name w:val="Table bullet level 2"/>
    <w:basedOn w:val="Tablenormal0"/>
    <w:uiPriority w:val="99"/>
    <w:semiHidden/>
    <w:rsid w:val="00065F18"/>
    <w:pPr>
      <w:numPr>
        <w:ilvl w:val="1"/>
        <w:numId w:val="12"/>
      </w:numPr>
    </w:pPr>
  </w:style>
  <w:style w:type="paragraph" w:styleId="TableBulletListLevel3" w:customStyle="1">
    <w:name w:val="Table Bullet List Level 3"/>
    <w:basedOn w:val="BodyTextTable"/>
    <w:uiPriority w:val="11"/>
    <w:semiHidden/>
    <w:rsid w:val="00065F18"/>
    <w:pPr>
      <w:numPr>
        <w:ilvl w:val="2"/>
        <w:numId w:val="12"/>
      </w:numPr>
      <w:spacing w:before="60" w:after="60"/>
    </w:pPr>
  </w:style>
  <w:style w:type="paragraph" w:styleId="Tablelist123" w:customStyle="1">
    <w:name w:val="Table list 1 2 3"/>
    <w:basedOn w:val="Tablenormal0"/>
    <w:rsid w:val="00065F18"/>
    <w:pPr>
      <w:numPr>
        <w:numId w:val="14"/>
      </w:numPr>
    </w:pPr>
  </w:style>
  <w:style w:type="paragraph" w:styleId="Tablelist123level2" w:customStyle="1">
    <w:name w:val="Table list 1 2 3 level 2"/>
    <w:basedOn w:val="Tablenormal0"/>
    <w:semiHidden/>
    <w:rsid w:val="00065F18"/>
    <w:pPr>
      <w:numPr>
        <w:ilvl w:val="1"/>
        <w:numId w:val="14"/>
      </w:numPr>
    </w:pPr>
  </w:style>
  <w:style w:type="character" w:styleId="Heading4Char" w:customStyle="1">
    <w:name w:val="Heading 4 Char"/>
    <w:basedOn w:val="DefaultParagraphFont"/>
    <w:link w:val="Heading4"/>
    <w:semiHidden/>
    <w:rsid w:val="00267EDC"/>
    <w:rPr>
      <w:b/>
      <w:bCs/>
      <w:i/>
      <w:color w:val="1F546B" w:themeColor="text2"/>
      <w:szCs w:val="28"/>
      <w:lang w:eastAsia="en-US"/>
    </w:rPr>
  </w:style>
  <w:style w:type="paragraph" w:styleId="BodyTextTableLevel1" w:customStyle="1">
    <w:name w:val="Body Text Table Level 1"/>
    <w:basedOn w:val="BodyTextTable"/>
    <w:uiPriority w:val="11"/>
    <w:semiHidden/>
    <w:rsid w:val="00065F18"/>
    <w:pPr>
      <w:numPr>
        <w:numId w:val="13"/>
      </w:numPr>
    </w:pPr>
  </w:style>
  <w:style w:type="paragraph" w:styleId="BodyTextTableLevel2" w:customStyle="1">
    <w:name w:val="Body Text Table Level 2"/>
    <w:basedOn w:val="BodyTextTable"/>
    <w:uiPriority w:val="11"/>
    <w:semiHidden/>
    <w:rsid w:val="00065F18"/>
    <w:pPr>
      <w:numPr>
        <w:ilvl w:val="1"/>
        <w:numId w:val="13"/>
      </w:numPr>
    </w:pPr>
  </w:style>
  <w:style w:type="paragraph" w:styleId="BodyTextTableLevel3" w:customStyle="1">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styleId="WhiteSpace" w:customStyle="1">
    <w:name w:val="White Space"/>
    <w:basedOn w:val="Normal"/>
    <w:uiPriority w:val="99"/>
    <w:semiHidden/>
    <w:rsid w:val="00065F18"/>
    <w:rPr>
      <w:sz w:val="12"/>
    </w:rPr>
  </w:style>
  <w:style w:type="table" w:styleId="DIAplaintable" w:customStyle="1">
    <w:name w:val="DIA plain table"/>
    <w:basedOn w:val="TableNormal"/>
    <w:uiPriority w:val="99"/>
    <w:rsid w:val="00594AAA"/>
    <w:pPr>
      <w:spacing w:before="56" w:after="32"/>
    </w:pPr>
    <w:rPr>
      <w:sz w:val="22"/>
    </w:rPr>
    <w:tblPr>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
    <w:tblStylePr w:type="firstRow">
      <w:rPr>
        <w:b/>
      </w:rPr>
      <w:tblPr/>
      <w:tcPr>
        <w:tcBorders>
          <w:top w:val="single" w:color="000000" w:themeColor="text1" w:sz="12" w:space="0"/>
          <w:left w:val="single" w:color="000000" w:themeColor="text1" w:sz="12" w:space="0"/>
          <w:bottom w:val="single" w:color="000000" w:themeColor="text1" w:sz="12" w:space="0"/>
          <w:right w:val="single" w:color="000000" w:themeColor="text1" w:sz="12" w:space="0"/>
          <w:insideH w:val="nil"/>
          <w:insideV w:val="single" w:color="000000" w:themeColor="text1" w:sz="6" w:space="0"/>
          <w:tl2br w:val="nil"/>
          <w:tr2bl w:val="nil"/>
        </w:tcBorders>
      </w:tcPr>
    </w:tblStylePr>
  </w:style>
  <w:style w:type="paragraph" w:styleId="Headingappendix" w:customStyle="1">
    <w:name w:val="Heading appendix"/>
    <w:basedOn w:val="Heading1"/>
    <w:next w:val="Normal"/>
    <w:rsid w:val="00065F18"/>
    <w:pPr>
      <w:pageBreakBefore/>
      <w:numPr>
        <w:numId w:val="15"/>
      </w:numPr>
      <w:tabs>
        <w:tab w:val="left" w:pos="2268"/>
      </w:tabs>
      <w:spacing w:before="0"/>
      <w:outlineLvl w:val="7"/>
    </w:pPr>
  </w:style>
  <w:style w:type="paragraph" w:styleId="NotforContentsheading1" w:customStyle="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styleId="ListABClevel2" w:customStyle="1">
    <w:name w:val="List A B C level 2"/>
    <w:basedOn w:val="Normal"/>
    <w:uiPriority w:val="1"/>
    <w:semiHidden/>
    <w:qFormat/>
    <w:rsid w:val="00065F18"/>
    <w:pPr>
      <w:numPr>
        <w:ilvl w:val="1"/>
        <w:numId w:val="16"/>
      </w:numPr>
      <w:spacing w:before="80" w:after="80"/>
    </w:pPr>
  </w:style>
  <w:style w:type="paragraph" w:styleId="NotforContentsheading2" w:customStyle="1">
    <w:name w:val="Not for Contents heading 2"/>
    <w:basedOn w:val="Normal"/>
    <w:next w:val="Normal"/>
    <w:semiHidden/>
    <w:rsid w:val="00AF60A0"/>
    <w:pPr>
      <w:keepNext/>
      <w:spacing w:before="360"/>
      <w:contextualSpacing/>
    </w:pPr>
    <w:rPr>
      <w:b/>
      <w:color w:val="1F546B"/>
      <w:sz w:val="36"/>
    </w:rPr>
  </w:style>
  <w:style w:type="character" w:styleId="Heading3Char" w:customStyle="1">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styleId="HeadingTableofTables" w:customStyle="1">
    <w:name w:val="Heading Table of Tables"/>
    <w:basedOn w:val="HeadingContents"/>
    <w:next w:val="BodyText"/>
    <w:uiPriority w:val="4"/>
    <w:semiHidden/>
    <w:rsid w:val="00065F18"/>
    <w:pPr>
      <w:spacing w:after="60"/>
    </w:pPr>
  </w:style>
  <w:style w:type="paragraph" w:styleId="HeadingTableofFigures" w:customStyle="1">
    <w:name w:val="Heading Table of Figures"/>
    <w:next w:val="BodyText"/>
    <w:uiPriority w:val="4"/>
    <w:semiHidden/>
    <w:rsid w:val="00065F18"/>
    <w:rPr>
      <w:rFonts w:eastAsiaTheme="majorEastAsia" w:cstheme="majorBidi"/>
      <w:b/>
      <w:bCs/>
      <w:color w:val="1F546B"/>
      <w:sz w:val="60"/>
      <w:szCs w:val="28"/>
      <w:lang w:val="en-US" w:eastAsia="ja-JP"/>
    </w:rPr>
  </w:style>
  <w:style w:type="table" w:styleId="DIATable" w:customStyle="1">
    <w:name w:val="_DIA Table"/>
    <w:basedOn w:val="TableNormal"/>
    <w:uiPriority w:val="99"/>
    <w:rsid w:val="008023C3"/>
    <w:pPr>
      <w:spacing w:before="56" w:after="32"/>
    </w:pPr>
    <w:rPr>
      <w:rFonts w:cstheme="minorBidi"/>
      <w:sz w:val="22"/>
      <w:lang w:eastAsia="en-US"/>
    </w:rPr>
    <w:tblPr>
      <w:tblInd w:w="108" w:type="dxa"/>
      <w:tblBorders>
        <w:top w:val="single" w:color="1F546B" w:themeColor="text2" w:sz="12" w:space="0"/>
        <w:left w:val="single" w:color="1F546B" w:themeColor="text2" w:sz="12" w:space="0"/>
        <w:bottom w:val="single" w:color="1F546B" w:themeColor="text2" w:sz="12" w:space="0"/>
        <w:right w:val="single" w:color="1F546B" w:themeColor="text2" w:sz="12" w:space="0"/>
        <w:insideH w:val="single" w:color="1F546B" w:themeColor="text2" w:sz="6" w:space="0"/>
        <w:insideV w:val="single" w:color="1F546B" w:themeColor="text2" w:sz="6" w:space="0"/>
      </w:tblBorders>
    </w:tblPr>
    <w:trPr>
      <w:cantSplit/>
    </w:trPr>
    <w:tblStylePr w:type="firstRow">
      <w:pPr>
        <w:keepNext/>
        <w:wordWrap/>
        <w:spacing w:before="60" w:beforeLines="0" w:beforeAutospacing="0" w:after="32" w:afterLines="0" w:afterAutospacing="0" w:line="240" w:lineRule="auto"/>
        <w:contextualSpacing w:val="0"/>
      </w:pPr>
      <w:rPr>
        <w:rFonts w:ascii="Calibri" w:hAnsi="Calibri"/>
        <w:b/>
        <w:color w:val="FFFFFF" w:themeColor="background1"/>
        <w:sz w:val="22"/>
      </w:rPr>
      <w:tblPr/>
      <w:tcPr>
        <w:tcBorders>
          <w:top w:val="single" w:color="1F546B" w:themeColor="text2" w:sz="6" w:space="0"/>
          <w:left w:val="single" w:color="1F546B" w:themeColor="text2" w:sz="12" w:space="0"/>
          <w:bottom w:val="nil"/>
          <w:right w:val="single" w:color="1F546B" w:themeColor="text2" w:sz="12" w:space="0"/>
          <w:insideH w:val="single" w:color="FFFFFF" w:themeColor="background1" w:sz="6" w:space="0"/>
          <w:insideV w:val="single" w:color="FFFFFF" w:themeColor="background1" w:sz="6" w:space="0"/>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styleId="Heading5Char" w:customStyle="1">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styleId="MacroTextChar" w:customStyle="1">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styleId="BodyTextChar" w:customStyle="1">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color="7BC7CE" w:themeColor="accent1" w:sz="4" w:space="4"/>
      </w:pBdr>
      <w:spacing w:before="200" w:after="280"/>
      <w:ind w:left="936" w:right="936"/>
    </w:pPr>
    <w:rPr>
      <w:b/>
      <w:bCs/>
      <w:i/>
      <w:iCs/>
      <w:color w:val="1F546B" w:themeColor="text2"/>
    </w:rPr>
  </w:style>
  <w:style w:type="character" w:styleId="IntenseQuoteChar" w:customStyle="1">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styleId="Headingpage" w:customStyle="1">
    <w:name w:val="Heading page"/>
    <w:basedOn w:val="Normal"/>
    <w:next w:val="Normal"/>
    <w:semiHidden/>
    <w:rsid w:val="00065F18"/>
    <w:pPr>
      <w:spacing w:before="400"/>
    </w:pPr>
    <w:rPr>
      <w:b/>
      <w:color w:val="1F546B" w:themeColor="text2"/>
      <w:sz w:val="48"/>
    </w:rPr>
  </w:style>
  <w:style w:type="paragraph" w:styleId="Tablenormal0" w:customStyle="1">
    <w:name w:val="Table normal"/>
    <w:basedOn w:val="Normal"/>
    <w:qFormat/>
    <w:rsid w:val="001C15EE"/>
    <w:pPr>
      <w:spacing w:before="40" w:after="40"/>
    </w:pPr>
  </w:style>
  <w:style w:type="character" w:styleId="Heading6Char" w:customStyle="1">
    <w:name w:val="Heading 6 Char"/>
    <w:basedOn w:val="DefaultParagraphFont"/>
    <w:link w:val="Heading6"/>
    <w:uiPriority w:val="1"/>
    <w:semiHidden/>
    <w:rsid w:val="00065F18"/>
    <w:rPr>
      <w:rFonts w:eastAsiaTheme="minorHAnsi"/>
      <w:b/>
      <w:bCs/>
      <w:i/>
      <w:szCs w:val="22"/>
      <w:lang w:eastAsia="en-US"/>
    </w:rPr>
  </w:style>
  <w:style w:type="paragraph" w:styleId="ListABClevel3" w:customStyle="1">
    <w:name w:val="List A B C level 3"/>
    <w:basedOn w:val="Normal"/>
    <w:uiPriority w:val="1"/>
    <w:semiHidden/>
    <w:qFormat/>
    <w:rsid w:val="00065F18"/>
    <w:pPr>
      <w:numPr>
        <w:ilvl w:val="2"/>
        <w:numId w:val="16"/>
      </w:numPr>
      <w:spacing w:before="80" w:after="80"/>
    </w:pPr>
  </w:style>
  <w:style w:type="paragraph" w:styleId="List123level2" w:customStyle="1">
    <w:name w:val="List 1 2 3 level 2"/>
    <w:basedOn w:val="Normal"/>
    <w:uiPriority w:val="1"/>
    <w:semiHidden/>
    <w:qFormat/>
    <w:rsid w:val="00FF3414"/>
    <w:pPr>
      <w:numPr>
        <w:ilvl w:val="1"/>
        <w:numId w:val="17"/>
      </w:numPr>
      <w:spacing w:before="80" w:after="80"/>
    </w:pPr>
  </w:style>
  <w:style w:type="paragraph" w:styleId="List123level3" w:customStyle="1">
    <w:name w:val="List 1 2 3 level 3"/>
    <w:basedOn w:val="Normal"/>
    <w:uiPriority w:val="1"/>
    <w:semiHidden/>
    <w:qFormat/>
    <w:rsid w:val="00FF3414"/>
    <w:pPr>
      <w:numPr>
        <w:ilvl w:val="2"/>
        <w:numId w:val="17"/>
      </w:numPr>
      <w:spacing w:before="80" w:after="80"/>
    </w:pPr>
  </w:style>
  <w:style w:type="paragraph" w:styleId="Legislationsection" w:customStyle="1">
    <w:name w:val="Legislation section"/>
    <w:basedOn w:val="Normal"/>
    <w:semiHidden/>
    <w:qFormat/>
    <w:rsid w:val="00ED4356"/>
    <w:pPr>
      <w:keepNext/>
      <w:numPr>
        <w:numId w:val="19"/>
      </w:numPr>
      <w:tabs>
        <w:tab w:val="left" w:pos="567"/>
      </w:tabs>
      <w:spacing w:after="60"/>
    </w:pPr>
    <w:rPr>
      <w:b/>
      <w:sz w:val="22"/>
    </w:rPr>
  </w:style>
  <w:style w:type="paragraph" w:styleId="Legislationnumber" w:customStyle="1">
    <w:name w:val="Legislation number"/>
    <w:basedOn w:val="Normal"/>
    <w:semiHidden/>
    <w:qFormat/>
    <w:rsid w:val="00054574"/>
    <w:pPr>
      <w:numPr>
        <w:ilvl w:val="1"/>
        <w:numId w:val="19"/>
      </w:numPr>
      <w:tabs>
        <w:tab w:val="left" w:pos="567"/>
      </w:tabs>
      <w:spacing w:before="60" w:after="60"/>
    </w:pPr>
    <w:rPr>
      <w:sz w:val="22"/>
    </w:rPr>
  </w:style>
  <w:style w:type="paragraph" w:styleId="Legislationa" w:customStyle="1">
    <w:name w:val="Legislation (a)"/>
    <w:basedOn w:val="Normal"/>
    <w:semiHidden/>
    <w:qFormat/>
    <w:rsid w:val="00065F18"/>
    <w:pPr>
      <w:numPr>
        <w:ilvl w:val="2"/>
        <w:numId w:val="19"/>
      </w:numPr>
      <w:spacing w:before="60" w:after="60"/>
    </w:pPr>
    <w:rPr>
      <w:sz w:val="22"/>
    </w:rPr>
  </w:style>
  <w:style w:type="paragraph" w:styleId="Legislationi" w:customStyle="1">
    <w:name w:val="Legislation (i)"/>
    <w:basedOn w:val="Normal"/>
    <w:semiHidden/>
    <w:qFormat/>
    <w:rsid w:val="00065F18"/>
    <w:pPr>
      <w:numPr>
        <w:ilvl w:val="3"/>
        <w:numId w:val="19"/>
      </w:numPr>
      <w:spacing w:before="60" w:after="60"/>
    </w:pPr>
    <w:rPr>
      <w:sz w:val="22"/>
    </w:rPr>
  </w:style>
  <w:style w:type="paragraph" w:styleId="Numberedparaindentonly" w:customStyle="1">
    <w:name w:val="Numbered para indent only"/>
    <w:basedOn w:val="Normal"/>
    <w:semiHidden/>
    <w:qFormat/>
    <w:rsid w:val="00065F18"/>
    <w:pPr>
      <w:ind w:left="567"/>
    </w:pPr>
  </w:style>
  <w:style w:type="paragraph" w:styleId="Spacer" w:customStyle="1">
    <w:name w:val="Spacer"/>
    <w:basedOn w:val="Normal"/>
    <w:qFormat/>
    <w:rsid w:val="00065F18"/>
    <w:pPr>
      <w:spacing w:before="0" w:after="0"/>
    </w:pPr>
  </w:style>
  <w:style w:type="paragraph" w:styleId="Page" w:customStyle="1">
    <w:name w:val="Page"/>
    <w:basedOn w:val="Spacer"/>
    <w:semiHidden/>
    <w:qFormat/>
    <w:rsid w:val="00065F18"/>
    <w:pPr>
      <w:jc w:val="right"/>
    </w:pPr>
    <w:rPr>
      <w:color w:val="000000" w:themeColor="text1"/>
    </w:rPr>
  </w:style>
  <w:style w:type="table" w:styleId="Blanktable" w:customStyle="1">
    <w:name w:val="Blank table"/>
    <w:basedOn w:val="TableNormal"/>
    <w:uiPriority w:val="99"/>
    <w:rsid w:val="00065F18"/>
    <w:tblPr>
      <w:tblInd w:w="108" w:type="dxa"/>
    </w:tblPr>
  </w:style>
  <w:style w:type="paragraph" w:styleId="Tablenormal12pt" w:customStyle="1">
    <w:name w:val="Table normal 12pt"/>
    <w:basedOn w:val="Tablenormal0"/>
    <w:semiHidden/>
    <w:qFormat/>
    <w:rsid w:val="00065F18"/>
  </w:style>
  <w:style w:type="paragraph" w:styleId="Tableheading12pt" w:customStyle="1">
    <w:name w:val="Table heading 12pt"/>
    <w:basedOn w:val="Tableheading"/>
    <w:semiHidden/>
    <w:qFormat/>
    <w:rsid w:val="00065F18"/>
    <w:rPr>
      <w:sz w:val="24"/>
    </w:rPr>
  </w:style>
  <w:style w:type="paragraph" w:styleId="Documentationpageheading" w:customStyle="1">
    <w:name w:val="Documentation page heading"/>
    <w:basedOn w:val="Normal"/>
    <w:semiHidden/>
    <w:qFormat/>
    <w:rsid w:val="00065F18"/>
    <w:pPr>
      <w:spacing w:after="0"/>
    </w:pPr>
    <w:rPr>
      <w:b/>
      <w:color w:val="1F546B" w:themeColor="text2"/>
      <w:sz w:val="36"/>
    </w:rPr>
  </w:style>
  <w:style w:type="paragraph" w:styleId="Documentationpagesubheading" w:customStyle="1">
    <w:name w:val="Documentation page subheading"/>
    <w:basedOn w:val="Documentationpageheading"/>
    <w:semiHidden/>
    <w:qFormat/>
    <w:rsid w:val="00065F18"/>
    <w:rPr>
      <w:sz w:val="28"/>
    </w:rPr>
  </w:style>
  <w:style w:type="paragraph" w:styleId="Documentationpagetable" w:customStyle="1">
    <w:name w:val="Documentation page table"/>
    <w:basedOn w:val="Normal"/>
    <w:semiHidden/>
    <w:qFormat/>
    <w:rsid w:val="00065F18"/>
    <w:pPr>
      <w:spacing w:before="44" w:after="24"/>
    </w:pPr>
    <w:rPr>
      <w:rFonts w:cstheme="minorBidi"/>
      <w:sz w:val="20"/>
    </w:rPr>
  </w:style>
  <w:style w:type="paragraph" w:styleId="Documentationpagetableheading" w:customStyle="1">
    <w:name w:val="Documentation page table heading"/>
    <w:basedOn w:val="Normal"/>
    <w:semiHidden/>
    <w:qFormat/>
    <w:rsid w:val="00065F18"/>
    <w:pPr>
      <w:spacing w:before="40" w:after="40"/>
    </w:pPr>
    <w:rPr>
      <w:rFonts w:cstheme="minorBidi"/>
      <w:b/>
      <w:color w:val="FFFFFF" w:themeColor="background1"/>
      <w:sz w:val="20"/>
    </w:rPr>
  </w:style>
  <w:style w:type="paragraph" w:styleId="Numberedpara2subheading" w:customStyle="1">
    <w:name w:val="Numbered para (2) subheading"/>
    <w:basedOn w:val="Normal"/>
    <w:next w:val="Normal"/>
    <w:semiHidden/>
    <w:qFormat/>
    <w:rsid w:val="00ED4356"/>
    <w:pPr>
      <w:keepNext/>
      <w:spacing w:before="240"/>
    </w:pPr>
    <w:rPr>
      <w:b/>
      <w:i/>
    </w:rPr>
  </w:style>
  <w:style w:type="paragraph" w:styleId="Numberedpara2level1" w:customStyle="1">
    <w:name w:val="Numbered para (2) level 1"/>
    <w:basedOn w:val="Normal"/>
    <w:semiHidden/>
    <w:qFormat/>
    <w:rsid w:val="00065F18"/>
    <w:pPr>
      <w:numPr>
        <w:numId w:val="20"/>
      </w:numPr>
    </w:pPr>
  </w:style>
  <w:style w:type="paragraph" w:styleId="Numberedpara2level2a" w:customStyle="1">
    <w:name w:val="Numbered para (2) level 2 (a)"/>
    <w:basedOn w:val="Normal"/>
    <w:semiHidden/>
    <w:qFormat/>
    <w:rsid w:val="00065F18"/>
    <w:pPr>
      <w:numPr>
        <w:ilvl w:val="1"/>
        <w:numId w:val="20"/>
      </w:numPr>
    </w:pPr>
  </w:style>
  <w:style w:type="paragraph" w:styleId="Numberedpara2level3i" w:customStyle="1">
    <w:name w:val="Numbered para (2) level 3 (i)"/>
    <w:basedOn w:val="Normal"/>
    <w:semiHidden/>
    <w:qFormat/>
    <w:rsid w:val="00065F18"/>
    <w:pPr>
      <w:numPr>
        <w:ilvl w:val="2"/>
        <w:numId w:val="20"/>
      </w:numPr>
    </w:pPr>
  </w:style>
  <w:style w:type="paragraph" w:styleId="Title2" w:customStyle="1">
    <w:name w:val="Title 2"/>
    <w:basedOn w:val="Title"/>
    <w:semiHidden/>
    <w:qFormat/>
    <w:rsid w:val="00065F18"/>
    <w:rPr>
      <w:sz w:val="52"/>
    </w:rPr>
  </w:style>
  <w:style w:type="paragraph" w:styleId="Numberedpara2heading" w:customStyle="1">
    <w:name w:val="Numbered para (2) heading"/>
    <w:basedOn w:val="Normal"/>
    <w:semiHidden/>
    <w:qFormat/>
    <w:rsid w:val="00ED4356"/>
    <w:pPr>
      <w:keepNext/>
      <w:spacing w:before="240"/>
    </w:pPr>
    <w:rPr>
      <w:b/>
      <w:sz w:val="28"/>
    </w:rPr>
  </w:style>
  <w:style w:type="character" w:styleId="HeaderChar" w:customStyle="1">
    <w:name w:val="Header Char"/>
    <w:basedOn w:val="DefaultParagraphFont"/>
    <w:link w:val="Header"/>
    <w:rsid w:val="00065F18"/>
    <w:rPr>
      <w:rFonts w:eastAsiaTheme="minorHAnsi"/>
      <w:color w:val="808080" w:themeColor="background1" w:themeShade="80"/>
      <w:sz w:val="22"/>
      <w:lang w:eastAsia="en-US"/>
    </w:rPr>
  </w:style>
  <w:style w:type="character" w:styleId="FooterChar" w:customStyle="1">
    <w:name w:val="Footer Char"/>
    <w:basedOn w:val="DefaultParagraphFont"/>
    <w:link w:val="Footer"/>
    <w:rsid w:val="00065F18"/>
    <w:rPr>
      <w:rFonts w:eastAsiaTheme="minorHAnsi"/>
      <w:i/>
      <w:sz w:val="20"/>
      <w:lang w:eastAsia="en-US"/>
    </w:rPr>
  </w:style>
  <w:style w:type="character" w:styleId="Footersecurityclassification" w:customStyle="1">
    <w:name w:val="Footer security classification"/>
    <w:basedOn w:val="DefaultParagraphFont"/>
    <w:uiPriority w:val="1"/>
    <w:semiHidden/>
    <w:qFormat/>
    <w:rsid w:val="00065F18"/>
    <w:rPr>
      <w:b/>
      <w:i/>
      <w:caps/>
      <w:smallCaps w:val="0"/>
      <w:sz w:val="22"/>
    </w:rPr>
  </w:style>
  <w:style w:type="paragraph" w:styleId="Numberedpara1level211" w:customStyle="1">
    <w:name w:val="Numbered para (1) level 2 (1.1)"/>
    <w:basedOn w:val="Normal"/>
    <w:semiHidden/>
    <w:rsid w:val="00065F18"/>
    <w:pPr>
      <w:numPr>
        <w:ilvl w:val="1"/>
        <w:numId w:val="21"/>
      </w:numPr>
    </w:pPr>
  </w:style>
  <w:style w:type="paragraph" w:styleId="Numberedpara11headingwithnumber" w:customStyle="1">
    <w:name w:val="Numbered para (1) 1 (heading with number)"/>
    <w:basedOn w:val="Normal"/>
    <w:semiHidden/>
    <w:qFormat/>
    <w:rsid w:val="00ED4356"/>
    <w:pPr>
      <w:keepNext/>
      <w:numPr>
        <w:numId w:val="21"/>
      </w:numPr>
      <w:spacing w:before="240"/>
    </w:pPr>
    <w:rPr>
      <w:b/>
      <w:sz w:val="28"/>
    </w:rPr>
  </w:style>
  <w:style w:type="paragraph" w:styleId="Crossreference" w:customStyle="1">
    <w:name w:val="Cross reference"/>
    <w:basedOn w:val="Normal"/>
    <w:semiHidden/>
    <w:qFormat/>
    <w:rsid w:val="00065F18"/>
    <w:rPr>
      <w:i/>
      <w:color w:val="1F546B" w:themeColor="text2"/>
      <w:u w:val="single"/>
    </w:rPr>
  </w:style>
  <w:style w:type="paragraph" w:styleId="Numberedpara3heading" w:customStyle="1">
    <w:name w:val="Numbered para (3) heading"/>
    <w:basedOn w:val="Normal"/>
    <w:semiHidden/>
    <w:qFormat/>
    <w:rsid w:val="004F2E8A"/>
    <w:pPr>
      <w:keepNext/>
      <w:spacing w:before="200"/>
    </w:pPr>
    <w:rPr>
      <w:b/>
    </w:rPr>
  </w:style>
  <w:style w:type="paragraph" w:styleId="Numberedpara3subheading" w:customStyle="1">
    <w:name w:val="Numbered para (3) subheading"/>
    <w:basedOn w:val="Normal"/>
    <w:semiHidden/>
    <w:qFormat/>
    <w:rsid w:val="00ED4356"/>
    <w:pPr>
      <w:keepNext/>
      <w:spacing w:before="240"/>
    </w:pPr>
    <w:rPr>
      <w:b/>
      <w:i/>
    </w:rPr>
  </w:style>
  <w:style w:type="paragraph" w:styleId="Numberedpara3level1" w:customStyle="1">
    <w:name w:val="Numbered para (3) level 1"/>
    <w:basedOn w:val="Normal"/>
    <w:semiHidden/>
    <w:qFormat/>
    <w:rsid w:val="004F2E8A"/>
    <w:pPr>
      <w:numPr>
        <w:numId w:val="22"/>
      </w:numPr>
    </w:pPr>
  </w:style>
  <w:style w:type="paragraph" w:styleId="Numberedpara3level211" w:customStyle="1">
    <w:name w:val="Numbered para (3) level 2 (1.1)"/>
    <w:basedOn w:val="Normal"/>
    <w:semiHidden/>
    <w:qFormat/>
    <w:rsid w:val="004F2E8A"/>
    <w:pPr>
      <w:numPr>
        <w:ilvl w:val="1"/>
        <w:numId w:val="22"/>
      </w:numPr>
    </w:pPr>
  </w:style>
  <w:style w:type="paragraph" w:styleId="Numberedpara3level3111" w:customStyle="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styleId="EndnoteTextChar" w:customStyle="1">
    <w:name w:val="Endnote Text Char"/>
    <w:basedOn w:val="DefaultParagraphFont"/>
    <w:link w:val="EndnoteText"/>
    <w:uiPriority w:val="99"/>
    <w:semiHidden/>
    <w:rsid w:val="00ED4356"/>
    <w:rPr>
      <w:rFonts w:eastAsiaTheme="minorHAnsi"/>
      <w:sz w:val="20"/>
      <w:szCs w:val="20"/>
      <w:lang w:eastAsia="en-US"/>
    </w:rPr>
  </w:style>
  <w:style w:type="character" w:styleId="Crossreferences" w:customStyle="1">
    <w:name w:val="Cross references"/>
    <w:basedOn w:val="DefaultParagraphFont"/>
    <w:uiPriority w:val="1"/>
    <w:semiHidden/>
    <w:qFormat/>
    <w:rsid w:val="00C90217"/>
    <w:rPr>
      <w:i/>
      <w:color w:val="1F546B" w:themeColor="text2"/>
      <w:u w:val="single"/>
    </w:rPr>
  </w:style>
  <w:style w:type="paragraph" w:styleId="Heading2withoverline" w:customStyle="1">
    <w:name w:val="Heading 2 with overline"/>
    <w:basedOn w:val="Heading2"/>
    <w:qFormat/>
    <w:rsid w:val="00285621"/>
    <w:pPr>
      <w:pBdr>
        <w:top w:val="single" w:color="1F546B" w:themeColor="text2" w:sz="6" w:space="8"/>
      </w:pBdr>
      <w:spacing w:before="240" w:after="80"/>
    </w:pPr>
  </w:style>
  <w:style w:type="paragraph" w:styleId="Normalwithunderline" w:customStyle="1">
    <w:name w:val="Normal with underline"/>
    <w:basedOn w:val="Normal"/>
    <w:qFormat/>
    <w:rsid w:val="005A2652"/>
    <w:pPr>
      <w:pBdr>
        <w:bottom w:val="single" w:color="1F546B" w:themeColor="text2" w:sz="6" w:space="12"/>
      </w:pBdr>
    </w:pPr>
  </w:style>
  <w:style w:type="paragraph" w:styleId="Bullethighlighted" w:customStyle="1">
    <w:name w:val="Bullet highlighted"/>
    <w:basedOn w:val="Bullet"/>
    <w:link w:val="BullethighlightedChar"/>
    <w:qFormat/>
    <w:rsid w:val="009E40D1"/>
    <w:rPr>
      <w:b/>
      <w:color w:val="1F546B" w:themeColor="text2"/>
    </w:rPr>
  </w:style>
  <w:style w:type="paragraph" w:styleId="Tick" w:customStyle="1">
    <w:name w:val="Tick"/>
    <w:basedOn w:val="Normal"/>
    <w:qFormat/>
    <w:rsid w:val="006B2693"/>
    <w:pPr>
      <w:spacing w:before="44" w:after="24" w:line="276" w:lineRule="auto"/>
      <w:jc w:val="center"/>
    </w:pPr>
    <w:rPr>
      <w:rFonts w:eastAsia="Calibri"/>
      <w:sz w:val="22"/>
      <w:szCs w:val="28"/>
    </w:rPr>
  </w:style>
  <w:style w:type="paragraph" w:styleId="Tableverticaltext" w:customStyle="1">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styleId="BulletChar" w:customStyle="1">
    <w:name w:val="Bullet Char"/>
    <w:basedOn w:val="DefaultParagraphFont"/>
    <w:link w:val="Bullet"/>
    <w:rsid w:val="009E40D1"/>
    <w:rPr>
      <w:lang w:eastAsia="en-US"/>
    </w:rPr>
  </w:style>
  <w:style w:type="character" w:styleId="BullethighlightedChar" w:customStyle="1">
    <w:name w:val="Bullet highlighted Char"/>
    <w:basedOn w:val="BulletChar"/>
    <w:link w:val="Bullethighlighted"/>
    <w:rsid w:val="009E40D1"/>
    <w:rPr>
      <w:b/>
      <w:color w:val="1F546B" w:themeColor="text2"/>
      <w:lang w:eastAsia="en-US"/>
    </w:rPr>
  </w:style>
  <w:style w:type="paragraph" w:styleId="Tablenormalcondensed" w:customStyle="1">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dia.govt.nz/diawebsite.nsf/Files/DIA_Profile_Specialist_v7/$file/DIA_Profile_Specialist_v7.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5C46584DF799A4ABCD322C9E5E61FBC" ma:contentTypeVersion="8" ma:contentTypeDescription="Administration Document" ma:contentTypeScope="" ma:versionID="bc0e0a73f561018f0073b582de098351">
  <xsd:schema xmlns:xsd="http://www.w3.org/2001/XMLSchema" xmlns:xs="http://www.w3.org/2001/XMLSchema" xmlns:p="http://schemas.microsoft.com/office/2006/metadata/properties" xmlns:ns3="01be4277-2979-4a68-876d-b92b25fceece" xmlns:ns4="ce404f2c-b0eb-493e-ac64-5bd3de555ba4" xmlns:ns5="http://schemas.microsoft.com/sharepoint/v4" targetNamespace="http://schemas.microsoft.com/office/2006/metadata/properties" ma:root="true" ma:fieldsID="c1f4b6c13f06dfa1b112d788ece0ba60" ns3:_="" ns4:_="" ns5:_="">
    <xsd:import namespace="01be4277-2979-4a68-876d-b92b25fceece"/>
    <xsd:import namespace="ce404f2c-b0eb-493e-ac64-5bd3de555ba4"/>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637144f3e274b809739df325940a5b6" minOccurs="0"/>
                <xsd:element ref="ns4:b485a316fabc404884ec1dd50da393e7" minOccurs="0"/>
                <xsd:element ref="ns4:DIANotes" minOccurs="0"/>
                <xsd:element ref="ns4:DIACourseName" minOccurs="0"/>
                <xsd:element ref="ns4:mdcd1ffab3b54e978e04ce6d6aaefef6" minOccurs="0"/>
                <xsd:element ref="ns4:ncaff3d02a9e41e09e45db22eeeb7843" minOccurs="0"/>
                <xsd:element ref="ns4:_dlc_DocId" minOccurs="0"/>
                <xsd:element ref="ns4:_dlc_DocIdUrl" minOccurs="0"/>
                <xsd:element ref="ns4:_dlc_DocIdPersis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da9f41f5-6f3e-4d7a-912f-70dcab1f1a9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k637144f3e274b809739df325940a5b6" ma:index="14" ma:taxonomy="true" ma:internalName="k637144f3e274b809739df325940a5b6" ma:taxonomyFieldName="DIAAdministrationDocumentType" ma:displayName="Administration Document Type" ma:fieldId="{4637144f-3e27-4b80-9739-df325940a5b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485a316fabc404884ec1dd50da393e7" ma:index="16"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ourseName" ma:index="19" nillable="true" ma:displayName="Course Name" ma:description="Use to denote the name of the training course for which content is being developed" ma:internalName="DIACourseName">
      <xsd:simpleType>
        <xsd:restriction base="dms:Text"/>
      </xsd:simpleType>
    </xsd:element>
    <xsd:element name="mdcd1ffab3b54e978e04ce6d6aaefef6" ma:index="20" nillable="true" ma:taxonomy="true" ma:internalName="mdcd1ffab3b54e978e04ce6d6aaefef6" ma:taxonomyFieldName="DIAADDIEStage" ma:displayName="ADDIE Stage" ma:fieldId="{6dcd1ffa-b3b5-4e97-8e04-ce6d6aaefef6}" ma:sspId="caf61cd4-0327-4679-8f8a-6e41773e81e7" ma:termSetId="d3f05594-b8a2-4f05-b30a-0fcb70584669" ma:anchorId="00000000-0000-0000-0000-000000000000" ma:open="false" ma:isKeyword="false">
      <xsd:complexType>
        <xsd:sequence>
          <xsd:element ref="pc:Terms" minOccurs="0" maxOccurs="1"/>
        </xsd:sequence>
      </xsd:complexType>
    </xsd:element>
    <xsd:element name="ncaff3d02a9e41e09e45db22eeeb7843" ma:index="22" nillable="true" ma:taxonomy="true" ma:internalName="ncaff3d02a9e41e09e45db22eeeb7843" ma:taxonomyFieldName="DIAYear" ma:displayName="Year" ma:fieldId="{7caff3d0-2a9e-41e0-9e45-db22eeeb7843}" ma:sspId="caf61cd4-0327-4679-8f8a-6e41773e81e7" ma:termSetId="239b94b3-8103-4ec4-90e5-da90c0e92c8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73cfeb5c-b601-4773-a8ef-5b3057068b8b</TermId>
        </TermInfo>
      </Terms>
    </C3TopicNote>
    <DIANotes xmlns="ce404f2c-b0eb-493e-ac64-5bd3de555ba4" xsi:nil="true"/>
    <TaxCatchAll xmlns="ce404f2c-b0eb-493e-ac64-5bd3de555ba4">
      <Value>286</Value>
      <Value>9</Value>
      <Value>2235</Value>
      <Value>1</Value>
      <Value>4</Value>
      <Value>1514</Value>
    </TaxCatchAll>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_dlc_DocId xmlns="ce404f2c-b0eb-493e-ac64-5bd3de555ba4">4V7JHWUKMACF-493078072-710</_dlc_DocId>
    <_dlc_DocIdUrl xmlns="ce404f2c-b0eb-493e-ac64-5bd3de555ba4">
      <Url>https://dia.cohesion.net.nz/Sites/PEO/ORD/_layouts/15/DocIdRedir.aspx?ID=4V7JHWUKMACF-493078072-710</Url>
      <Description>4V7JHWUKMACF-493078072-710</Description>
    </_dlc_DocIdUrl>
    <DIACourseName xmlns="ce404f2c-b0eb-493e-ac64-5bd3de555ba4" xsi:nil="true"/>
    <ncaff3d02a9e41e09e45db22eeeb7843 xmlns="ce404f2c-b0eb-493e-ac64-5bd3de555ba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2c937222-b098-4aa7-ad36-20b3dea01a53</TermId>
        </TermInfo>
      </Terms>
    </ncaff3d02a9e41e09e45db22eeeb7843>
    <mdcd1ffab3b54e978e04ce6d6aaefef6 xmlns="ce404f2c-b0eb-493e-ac64-5bd3de555ba4">
      <Terms xmlns="http://schemas.microsoft.com/office/infopath/2007/PartnerControls">
        <TermInfo xmlns="http://schemas.microsoft.com/office/infopath/2007/PartnerControls">
          <TermName xmlns="http://schemas.microsoft.com/office/infopath/2007/PartnerControls">Develop</TermName>
          <TermId xmlns="http://schemas.microsoft.com/office/infopath/2007/PartnerControls">ada8cb5d-be0f-48d2-a438-442e9d4812ce</TermId>
        </TermInfo>
      </Terms>
    </mdcd1ffab3b54e978e04ce6d6aaefef6>
    <IconOverlay xmlns="http://schemas.microsoft.com/sharepoint/v4" xsi:nil="true"/>
    <k637144f3e274b809739df325940a5b6 xmlns="ce404f2c-b0eb-493e-ac64-5bd3de555b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k637144f3e274b809739df325940a5b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FCAB-47BA-4B7F-ABD4-BFCD719A8521}"/>
</file>

<file path=customXml/itemProps2.xml><?xml version="1.0" encoding="utf-8"?>
<ds:datastoreItem xmlns:ds="http://schemas.openxmlformats.org/officeDocument/2006/customXml" ds:itemID="{106B8A30-5C65-47B6-88C4-2BB5A843ED20}">
  <ds:schemaRefs>
    <ds:schemaRef ds:uri="http://schemas.microsoft.com/sharepoint/events"/>
  </ds:schemaRefs>
</ds:datastoreItem>
</file>

<file path=customXml/itemProps3.xml><?xml version="1.0" encoding="utf-8"?>
<ds:datastoreItem xmlns:ds="http://schemas.openxmlformats.org/officeDocument/2006/customXml" ds:itemID="{F3DCDB8D-C3E0-41CE-AE92-4C25FA51C9E0}">
  <ds:schemaRefs>
    <ds:schemaRef ds:uri="http://schemas.microsoft.com/office/2006/metadata/properties"/>
    <ds:schemaRef ds:uri="http://schemas.microsoft.com/office/infopath/2007/PartnerControls"/>
    <ds:schemaRef ds:uri="01be4277-2979-4a68-876d-b92b25fceece"/>
    <ds:schemaRef ds:uri="ce404f2c-b0eb-493e-ac64-5bd3de555ba4"/>
  </ds:schemaRefs>
</ds:datastoreItem>
</file>

<file path=customXml/itemProps4.xml><?xml version="1.0" encoding="utf-8"?>
<ds:datastoreItem xmlns:ds="http://schemas.openxmlformats.org/officeDocument/2006/customXml" ds:itemID="{04002D70-57F3-4653-BA64-964448D6684D}">
  <ds:schemaRefs>
    <ds:schemaRef ds:uri="http://schemas.microsoft.com/sharepoint/v3/contenttype/forms"/>
  </ds:schemaRefs>
</ds:datastoreItem>
</file>

<file path=customXml/itemProps5.xml><?xml version="1.0" encoding="utf-8"?>
<ds:datastoreItem xmlns:ds="http://schemas.openxmlformats.org/officeDocument/2006/customXml" ds:itemID="{050E8AD0-4308-42AD-AE00-C7DE44992F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Internal Affairs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Diversity and Engagement Advisor-Dec 2016</dc:title>
  <dc:creator>Katrina Hart</dc:creator>
  <cp:keywords/>
  <cp:lastModifiedBy>Kayleigh Brown</cp:lastModifiedBy>
  <cp:revision>11</cp:revision>
  <cp:lastPrinted>2014-12-23T20:51:00Z</cp:lastPrinted>
  <dcterms:created xsi:type="dcterms:W3CDTF">2017-07-11T22:29:00Z</dcterms:created>
  <dcterms:modified xsi:type="dcterms:W3CDTF">2019-08-29T01:13:37Z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0x0101005496552013C0BA46BE88192D5C6EB20B00351512A5ABB74CC687DC2977C156D0BF00F5C46584DF799A4ABCD322C9E5E61FBC</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243;#Policy, Regulation and Communities (PRC)|388bdc54-8530-47e5-acc4-c23a497eacf9</vt:lpwstr>
  </property>
  <property fmtid="{D5CDD505-2E9C-101B-9397-08002B2CF9AE}" pid="6" name="DIABusinessGroup">
    <vt:lpwstr>660;#Office of Ethnic Communities|882599ab-3105-4d7f-a404-e5ffe97e0ea1</vt:lpwstr>
  </property>
  <property fmtid="{D5CDD505-2E9C-101B-9397-08002B2CF9AE}" pid="7" name="_dlc_DocIdItemGuid">
    <vt:lpwstr>0a891c85-5b40-44a9-a915-15706172723b</vt:lpwstr>
  </property>
  <property fmtid="{D5CDD505-2E9C-101B-9397-08002B2CF9AE}" pid="8" name="TaxKeyword">
    <vt:lpwstr/>
  </property>
  <property fmtid="{D5CDD505-2E9C-101B-9397-08002B2CF9AE}" pid="9" name="Order">
    <vt:r8>3200</vt:r8>
  </property>
  <property fmtid="{D5CDD505-2E9C-101B-9397-08002B2CF9AE}" pid="10" name="DIAAdministrationDocumentType">
    <vt:lpwstr>9;#Template|904472fb-5946-4bf0-bf20-360d4d563c19</vt:lpwstr>
  </property>
  <property fmtid="{D5CDD505-2E9C-101B-9397-08002B2CF9AE}" pid="11" name="C3Topic">
    <vt:lpwstr>2235;#Recruitment|73cfeb5c-b601-4773-a8ef-5b3057068b8b</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k637144f3e274b809739df325940a5b6">
    <vt:lpwstr/>
  </property>
  <property fmtid="{D5CDD505-2E9C-101B-9397-08002B2CF9AE}" pid="15" name="_docset_NoMedatataSyncRequired">
    <vt:lpwstr>False</vt:lpwstr>
  </property>
  <property fmtid="{D5CDD505-2E9C-101B-9397-08002B2CF9AE}" pid="16" name="DIAMeetingDocumentType">
    <vt:lpwstr/>
  </property>
  <property fmtid="{D5CDD505-2E9C-101B-9397-08002B2CF9AE}" pid="17" name="fa525ba192404975a66fed9c22b2ead5">
    <vt:lpwstr/>
  </property>
  <property fmtid="{D5CDD505-2E9C-101B-9397-08002B2CF9AE}" pid="18" name="DIAADDIEStage">
    <vt:lpwstr>286;#Develop|ada8cb5d-be0f-48d2-a438-442e9d4812ce</vt:lpwstr>
  </property>
  <property fmtid="{D5CDD505-2E9C-101B-9397-08002B2CF9AE}" pid="19" name="DIAYear">
    <vt:lpwstr>1514;#2019|2c937222-b098-4aa7-ad36-20b3dea01a53</vt:lpwstr>
  </property>
  <property fmtid="{D5CDD505-2E9C-101B-9397-08002B2CF9AE}" pid="20" name="d9c7486278a149f3ad2e607aaa661758">
    <vt:lpwstr/>
  </property>
  <property fmtid="{D5CDD505-2E9C-101B-9397-08002B2CF9AE}" pid="21" name="l9e263102e6640a6ace7f471c8ef85ea">
    <vt:lpwstr/>
  </property>
  <property fmtid="{D5CDD505-2E9C-101B-9397-08002B2CF9AE}" pid="22" name="DIAReportDocumentType">
    <vt:lpwstr/>
  </property>
  <property fmtid="{D5CDD505-2E9C-101B-9397-08002B2CF9AE}" pid="23" name="DIATrainingDocumentType">
    <vt:lpwstr/>
  </property>
</Properties>
</file>