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14" w:rsidRDefault="00680960" w:rsidP="00805D14">
      <w:pPr>
        <w:spacing w:after="0" w:line="259" w:lineRule="auto"/>
        <w:ind w:left="14"/>
      </w:pPr>
      <w:r>
        <w:rPr>
          <w:b/>
          <w:color w:val="1F546B"/>
          <w:sz w:val="52"/>
        </w:rPr>
        <w:t>Manager</w:t>
      </w:r>
      <w:r w:rsidR="00805D14">
        <w:rPr>
          <w:b/>
          <w:color w:val="1F546B"/>
          <w:sz w:val="52"/>
        </w:rPr>
        <w:t xml:space="preserve">, Governance </w:t>
      </w:r>
      <w:r w:rsidR="00805D14">
        <w:t xml:space="preserve"> </w:t>
      </w:r>
    </w:p>
    <w:p w:rsidR="00805D14" w:rsidRPr="00805D14" w:rsidRDefault="00805D14" w:rsidP="00805D14">
      <w:pPr>
        <w:pStyle w:val="Heading1"/>
        <w:ind w:left="-5"/>
        <w:rPr>
          <w:sz w:val="32"/>
        </w:rPr>
      </w:pPr>
      <w:r w:rsidRPr="00805D14">
        <w:rPr>
          <w:sz w:val="32"/>
        </w:rPr>
        <w:t xml:space="preserve">Governance, Risk &amp; Assurance, Organisational Strategy and Performance </w:t>
      </w:r>
    </w:p>
    <w:p w:rsidR="001949AF" w:rsidRDefault="00805D14" w:rsidP="00805D14">
      <w:pPr>
        <w:spacing w:after="0"/>
        <w:ind w:left="5" w:right="15"/>
      </w:pPr>
      <w:r>
        <w:t>The governance team provides stewardship and support of the governance system for the Department.  They provide advice</w:t>
      </w:r>
      <w:r w:rsidR="001949AF">
        <w:t xml:space="preserve">, </w:t>
      </w:r>
      <w:r>
        <w:t xml:space="preserve">assurance </w:t>
      </w:r>
      <w:r w:rsidR="001949AF">
        <w:t xml:space="preserve">and support </w:t>
      </w:r>
      <w:r>
        <w:t xml:space="preserve">to the Manager, Governance, Risk &amp; Assurance (GRA), CE, ELT, Board and Sub- Committee Chairs, and senior leaders across the Department. </w:t>
      </w:r>
    </w:p>
    <w:p w:rsidR="006E0227" w:rsidRDefault="006E0227" w:rsidP="00805D14">
      <w:pPr>
        <w:spacing w:after="0"/>
        <w:ind w:left="5" w:right="15"/>
      </w:pPr>
    </w:p>
    <w:p w:rsidR="00805D14" w:rsidRDefault="00805D14" w:rsidP="00D32D57">
      <w:pPr>
        <w:numPr>
          <w:ilvl w:val="0"/>
          <w:numId w:val="23"/>
        </w:numPr>
        <w:spacing w:before="0" w:after="24" w:line="254" w:lineRule="auto"/>
        <w:ind w:right="15" w:hanging="360"/>
      </w:pPr>
      <w:r>
        <w:rPr>
          <w:b/>
          <w:color w:val="1F546B"/>
        </w:rPr>
        <w:t>Reporting to</w:t>
      </w:r>
      <w:r>
        <w:t>: Manager, Governance, Risk &amp; Assurance</w:t>
      </w:r>
      <w:r>
        <w:rPr>
          <w:b/>
          <w:color w:val="1F546B"/>
        </w:rPr>
        <w:t xml:space="preserve"> </w:t>
      </w:r>
      <w:r>
        <w:t xml:space="preserve"> </w:t>
      </w:r>
    </w:p>
    <w:p w:rsidR="00805D14" w:rsidRDefault="00805D14" w:rsidP="00D32D57">
      <w:pPr>
        <w:numPr>
          <w:ilvl w:val="0"/>
          <w:numId w:val="23"/>
        </w:numPr>
        <w:spacing w:before="0" w:after="27" w:line="254" w:lineRule="auto"/>
        <w:ind w:right="15" w:hanging="360"/>
      </w:pPr>
      <w:r>
        <w:rPr>
          <w:b/>
          <w:color w:val="1F546B"/>
        </w:rPr>
        <w:t xml:space="preserve">Location: </w:t>
      </w:r>
      <w:r>
        <w:t>Wellington</w:t>
      </w:r>
      <w:r>
        <w:rPr>
          <w:color w:val="1F546B"/>
        </w:rPr>
        <w:t xml:space="preserve"> </w:t>
      </w:r>
      <w:r>
        <w:t xml:space="preserve"> </w:t>
      </w:r>
    </w:p>
    <w:p w:rsidR="001F2D23" w:rsidRDefault="00805D14" w:rsidP="001F2D23">
      <w:pPr>
        <w:numPr>
          <w:ilvl w:val="0"/>
          <w:numId w:val="23"/>
        </w:numPr>
        <w:spacing w:before="0" w:after="40" w:line="259" w:lineRule="auto"/>
        <w:ind w:right="15" w:hanging="360"/>
      </w:pPr>
      <w:r>
        <w:rPr>
          <w:b/>
          <w:color w:val="1F546B"/>
        </w:rPr>
        <w:t>Salary range</w:t>
      </w:r>
      <w:r>
        <w:t xml:space="preserve">: </w:t>
      </w:r>
      <w:r w:rsidR="001F2D23">
        <w:t>Policy J</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F45346" w:rsidRDefault="00F45346" w:rsidP="00F45346">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rsidR="00DA62E8" w:rsidRDefault="00F45346">
      <w:r>
        <w:lastRenderedPageBreak/>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60"/>
        <w:gridCol w:w="3855"/>
      </w:tblGrid>
      <w:tr w:rsidR="001C15EE" w:rsidRPr="006B2693" w:rsidTr="003D175D">
        <w:trPr>
          <w:cantSplit/>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1949AF" w:rsidRDefault="001949AF" w:rsidP="001949AF">
            <w:pPr>
              <w:pStyle w:val="TableParagraph"/>
              <w:spacing w:before="119"/>
              <w:ind w:left="115"/>
              <w:rPr>
                <w:b/>
                <w:sz w:val="24"/>
              </w:rPr>
            </w:pPr>
            <w:r>
              <w:rPr>
                <w:b/>
                <w:sz w:val="24"/>
              </w:rPr>
              <w:t>People Leadership</w:t>
            </w:r>
          </w:p>
          <w:p w:rsidR="001949AF" w:rsidRPr="0087176B" w:rsidRDefault="001949AF" w:rsidP="00D32D57">
            <w:pPr>
              <w:pStyle w:val="TableParagraph"/>
              <w:numPr>
                <w:ilvl w:val="0"/>
                <w:numId w:val="27"/>
              </w:numPr>
              <w:tabs>
                <w:tab w:val="left" w:pos="473"/>
                <w:tab w:val="left" w:pos="474"/>
              </w:tabs>
              <w:spacing w:before="119"/>
              <w:ind w:right="329"/>
              <w:rPr>
                <w:sz w:val="24"/>
              </w:rPr>
            </w:pPr>
            <w:r>
              <w:rPr>
                <w:sz w:val="24"/>
              </w:rPr>
              <w:t>Lead, develop and maintain a high-performing team that supports the Department to achieve its governance outcomes</w:t>
            </w:r>
          </w:p>
          <w:p w:rsidR="001949AF" w:rsidRDefault="00466CED" w:rsidP="00D32D57">
            <w:pPr>
              <w:pStyle w:val="TableParagraph"/>
              <w:numPr>
                <w:ilvl w:val="0"/>
                <w:numId w:val="27"/>
              </w:numPr>
              <w:tabs>
                <w:tab w:val="left" w:pos="473"/>
                <w:tab w:val="left" w:pos="474"/>
              </w:tabs>
              <w:spacing w:before="43"/>
              <w:ind w:right="177"/>
              <w:rPr>
                <w:sz w:val="24"/>
              </w:rPr>
            </w:pPr>
            <w:r>
              <w:rPr>
                <w:sz w:val="24"/>
              </w:rPr>
              <w:t xml:space="preserve">Build </w:t>
            </w:r>
            <w:r w:rsidR="001949AF">
              <w:rPr>
                <w:sz w:val="24"/>
              </w:rPr>
              <w:t>positive employee relations by fostering a culture based on mutual</w:t>
            </w:r>
            <w:r w:rsidR="001949AF">
              <w:rPr>
                <w:spacing w:val="-19"/>
                <w:sz w:val="24"/>
              </w:rPr>
              <w:t xml:space="preserve"> </w:t>
            </w:r>
            <w:r w:rsidR="001949AF">
              <w:rPr>
                <w:sz w:val="24"/>
              </w:rPr>
              <w:t>respect, collaboration and team work and maintain high levels of employee engagement through effective communication and development of individual team</w:t>
            </w:r>
            <w:r w:rsidR="001949AF">
              <w:rPr>
                <w:spacing w:val="-7"/>
                <w:sz w:val="24"/>
              </w:rPr>
              <w:t xml:space="preserve"> </w:t>
            </w:r>
            <w:r w:rsidR="001949AF">
              <w:rPr>
                <w:sz w:val="24"/>
              </w:rPr>
              <w:t>members</w:t>
            </w:r>
          </w:p>
          <w:p w:rsidR="0087176B" w:rsidRPr="0087176B" w:rsidRDefault="0087176B" w:rsidP="00D32D57">
            <w:pPr>
              <w:pStyle w:val="TableParagraph"/>
              <w:numPr>
                <w:ilvl w:val="0"/>
                <w:numId w:val="27"/>
              </w:numPr>
              <w:tabs>
                <w:tab w:val="left" w:pos="473"/>
                <w:tab w:val="left" w:pos="474"/>
              </w:tabs>
              <w:spacing w:before="43"/>
              <w:ind w:right="210"/>
              <w:rPr>
                <w:sz w:val="24"/>
              </w:rPr>
            </w:pPr>
            <w:r>
              <w:rPr>
                <w:sz w:val="24"/>
              </w:rPr>
              <w:t>Identify and assess areas for personal and professional development and develop,</w:t>
            </w:r>
            <w:r>
              <w:rPr>
                <w:spacing w:val="-21"/>
                <w:sz w:val="24"/>
              </w:rPr>
              <w:t xml:space="preserve"> </w:t>
            </w:r>
            <w:r>
              <w:rPr>
                <w:sz w:val="24"/>
              </w:rPr>
              <w:t>implement and manage performance and development plans to enhance</w:t>
            </w:r>
            <w:r>
              <w:rPr>
                <w:spacing w:val="-1"/>
                <w:sz w:val="24"/>
              </w:rPr>
              <w:t xml:space="preserve"> </w:t>
            </w:r>
            <w:r>
              <w:rPr>
                <w:sz w:val="24"/>
              </w:rPr>
              <w:t>performance</w:t>
            </w:r>
          </w:p>
          <w:p w:rsidR="001949AF" w:rsidRDefault="001949AF" w:rsidP="00D32D57">
            <w:pPr>
              <w:pStyle w:val="TableParagraph"/>
              <w:numPr>
                <w:ilvl w:val="0"/>
                <w:numId w:val="27"/>
              </w:numPr>
              <w:tabs>
                <w:tab w:val="left" w:pos="473"/>
                <w:tab w:val="left" w:pos="474"/>
              </w:tabs>
              <w:spacing w:before="43"/>
              <w:ind w:right="710"/>
              <w:rPr>
                <w:sz w:val="24"/>
              </w:rPr>
            </w:pPr>
            <w:r>
              <w:rPr>
                <w:sz w:val="24"/>
              </w:rPr>
              <w:t xml:space="preserve">Set clear expectations, provide constructive feedback </w:t>
            </w:r>
            <w:r w:rsidR="006E0227">
              <w:rPr>
                <w:sz w:val="24"/>
              </w:rPr>
              <w:t xml:space="preserve">including mentoring and </w:t>
            </w:r>
            <w:r>
              <w:rPr>
                <w:sz w:val="24"/>
              </w:rPr>
              <w:t xml:space="preserve">coaching </w:t>
            </w:r>
            <w:r w:rsidR="006E0227">
              <w:rPr>
                <w:sz w:val="24"/>
              </w:rPr>
              <w:t xml:space="preserve">of the team </w:t>
            </w:r>
            <w:r>
              <w:rPr>
                <w:sz w:val="24"/>
              </w:rPr>
              <w:t>to support</w:t>
            </w:r>
            <w:r>
              <w:rPr>
                <w:spacing w:val="-17"/>
                <w:sz w:val="24"/>
              </w:rPr>
              <w:t xml:space="preserve"> </w:t>
            </w:r>
            <w:r>
              <w:rPr>
                <w:sz w:val="24"/>
              </w:rPr>
              <w:t>high performance</w:t>
            </w:r>
          </w:p>
          <w:p w:rsidR="0087176B" w:rsidRDefault="004851E8" w:rsidP="00D32D57">
            <w:pPr>
              <w:pStyle w:val="TableParagraph"/>
              <w:numPr>
                <w:ilvl w:val="0"/>
                <w:numId w:val="27"/>
              </w:numPr>
              <w:tabs>
                <w:tab w:val="left" w:pos="473"/>
                <w:tab w:val="left" w:pos="474"/>
              </w:tabs>
              <w:spacing w:before="43"/>
              <w:ind w:right="177"/>
              <w:rPr>
                <w:sz w:val="24"/>
              </w:rPr>
            </w:pPr>
            <w:r>
              <w:rPr>
                <w:sz w:val="24"/>
              </w:rPr>
              <w:t xml:space="preserve">Lead </w:t>
            </w:r>
            <w:r w:rsidR="006E0227">
              <w:rPr>
                <w:sz w:val="24"/>
              </w:rPr>
              <w:t>the d</w:t>
            </w:r>
            <w:r w:rsidR="0087176B">
              <w:rPr>
                <w:sz w:val="24"/>
              </w:rPr>
              <w:t>evelop</w:t>
            </w:r>
            <w:r w:rsidR="006E0227">
              <w:rPr>
                <w:sz w:val="24"/>
              </w:rPr>
              <w:t>ment</w:t>
            </w:r>
            <w:r w:rsidR="0087176B">
              <w:rPr>
                <w:sz w:val="24"/>
              </w:rPr>
              <w:t xml:space="preserve"> and </w:t>
            </w:r>
            <w:r w:rsidR="006E0227">
              <w:rPr>
                <w:sz w:val="24"/>
              </w:rPr>
              <w:t>maintenance of</w:t>
            </w:r>
            <w:r w:rsidR="0087176B">
              <w:rPr>
                <w:sz w:val="24"/>
              </w:rPr>
              <w:t xml:space="preserve"> the team’s work </w:t>
            </w:r>
            <w:proofErr w:type="spellStart"/>
            <w:r w:rsidR="0087176B">
              <w:rPr>
                <w:sz w:val="24"/>
              </w:rPr>
              <w:t>p</w:t>
            </w:r>
            <w:r w:rsidR="006E0227">
              <w:rPr>
                <w:sz w:val="24"/>
              </w:rPr>
              <w:t>rogramme</w:t>
            </w:r>
            <w:proofErr w:type="spellEnd"/>
            <w:r w:rsidR="0087176B">
              <w:rPr>
                <w:sz w:val="24"/>
              </w:rPr>
              <w:t>, ensuring that the resources and capability required to undertake work are in</w:t>
            </w:r>
            <w:r w:rsidR="0087176B">
              <w:rPr>
                <w:spacing w:val="-5"/>
                <w:sz w:val="24"/>
              </w:rPr>
              <w:t xml:space="preserve"> </w:t>
            </w:r>
            <w:r w:rsidR="0087176B">
              <w:rPr>
                <w:sz w:val="24"/>
              </w:rPr>
              <w:t>place</w:t>
            </w:r>
          </w:p>
          <w:p w:rsidR="003D175D" w:rsidRPr="003D175D" w:rsidRDefault="003D175D" w:rsidP="00685A62">
            <w:pPr>
              <w:pStyle w:val="TableParagraph"/>
              <w:tabs>
                <w:tab w:val="left" w:pos="473"/>
                <w:tab w:val="left" w:pos="474"/>
              </w:tabs>
              <w:spacing w:before="43"/>
              <w:ind w:right="151"/>
            </w:pPr>
          </w:p>
        </w:tc>
        <w:tc>
          <w:tcPr>
            <w:tcW w:w="3935" w:type="dxa"/>
            <w:tcBorders>
              <w:top w:val="nil"/>
              <w:left w:val="single" w:sz="6" w:space="0" w:color="1F546B" w:themeColor="text2"/>
              <w:bottom w:val="single" w:sz="6" w:space="0" w:color="1F546B" w:themeColor="text2"/>
              <w:right w:val="nil"/>
            </w:tcBorders>
          </w:tcPr>
          <w:p w:rsidR="00C06AA8" w:rsidRDefault="00C06AA8" w:rsidP="00C06AA8">
            <w:pPr>
              <w:spacing w:before="0" w:after="44" w:line="241" w:lineRule="auto"/>
              <w:ind w:left="358"/>
            </w:pPr>
          </w:p>
          <w:p w:rsidR="001949AF" w:rsidRDefault="001949AF" w:rsidP="00D32D57">
            <w:pPr>
              <w:pStyle w:val="TableParagraph"/>
              <w:numPr>
                <w:ilvl w:val="0"/>
                <w:numId w:val="28"/>
              </w:numPr>
              <w:tabs>
                <w:tab w:val="left" w:pos="465"/>
                <w:tab w:val="left" w:pos="466"/>
              </w:tabs>
              <w:spacing w:line="237" w:lineRule="auto"/>
              <w:ind w:right="242"/>
              <w:rPr>
                <w:sz w:val="24"/>
              </w:rPr>
            </w:pPr>
            <w:proofErr w:type="spellStart"/>
            <w:r>
              <w:rPr>
                <w:sz w:val="24"/>
              </w:rPr>
              <w:t>Behaviour</w:t>
            </w:r>
            <w:proofErr w:type="spellEnd"/>
            <w:r>
              <w:rPr>
                <w:sz w:val="24"/>
              </w:rPr>
              <w:t xml:space="preserve"> as a people leader is in line with the Department’s Capability</w:t>
            </w:r>
            <w:r>
              <w:rPr>
                <w:spacing w:val="-6"/>
                <w:sz w:val="24"/>
              </w:rPr>
              <w:t xml:space="preserve"> </w:t>
            </w:r>
            <w:r>
              <w:rPr>
                <w:sz w:val="24"/>
              </w:rPr>
              <w:t>Framework</w:t>
            </w:r>
            <w:r w:rsidR="006361BF">
              <w:rPr>
                <w:sz w:val="24"/>
              </w:rPr>
              <w:t xml:space="preserve"> and consistent with the Department’s principles and values</w:t>
            </w:r>
          </w:p>
          <w:p w:rsidR="001949AF" w:rsidRPr="00685A62" w:rsidRDefault="001949AF" w:rsidP="00D32D57">
            <w:pPr>
              <w:pStyle w:val="TableParagraph"/>
              <w:numPr>
                <w:ilvl w:val="0"/>
                <w:numId w:val="28"/>
              </w:numPr>
              <w:tabs>
                <w:tab w:val="left" w:pos="465"/>
                <w:tab w:val="left" w:pos="466"/>
              </w:tabs>
              <w:spacing w:before="43"/>
              <w:ind w:right="468"/>
              <w:rPr>
                <w:sz w:val="24"/>
              </w:rPr>
            </w:pPr>
            <w:r>
              <w:rPr>
                <w:sz w:val="24"/>
              </w:rPr>
              <w:t xml:space="preserve">The team is </w:t>
            </w:r>
            <w:r w:rsidR="00685A62">
              <w:rPr>
                <w:sz w:val="24"/>
              </w:rPr>
              <w:t>delivering a highly effective governance system</w:t>
            </w:r>
          </w:p>
          <w:p w:rsidR="0087176B" w:rsidRDefault="0087176B" w:rsidP="00D32D57">
            <w:pPr>
              <w:pStyle w:val="TableParagraph"/>
              <w:numPr>
                <w:ilvl w:val="0"/>
                <w:numId w:val="28"/>
              </w:numPr>
              <w:tabs>
                <w:tab w:val="left" w:pos="465"/>
                <w:tab w:val="left" w:pos="466"/>
              </w:tabs>
              <w:spacing w:before="41"/>
              <w:rPr>
                <w:sz w:val="24"/>
              </w:rPr>
            </w:pPr>
            <w:r>
              <w:rPr>
                <w:sz w:val="24"/>
              </w:rPr>
              <w:t>People</w:t>
            </w:r>
            <w:r w:rsidR="00466CED">
              <w:rPr>
                <w:sz w:val="24"/>
              </w:rPr>
              <w:t xml:space="preserve"> </w:t>
            </w:r>
            <w:r>
              <w:rPr>
                <w:sz w:val="24"/>
              </w:rPr>
              <w:t xml:space="preserve">in the team </w:t>
            </w:r>
            <w:proofErr w:type="gramStart"/>
            <w:r>
              <w:rPr>
                <w:sz w:val="24"/>
              </w:rPr>
              <w:t>are able to</w:t>
            </w:r>
            <w:proofErr w:type="gramEnd"/>
            <w:r>
              <w:rPr>
                <w:sz w:val="24"/>
              </w:rPr>
              <w:t xml:space="preserve"> articulate a line of sight from their work area to the Branch’s and the Department’s strategic work to the bigger picture</w:t>
            </w:r>
          </w:p>
          <w:p w:rsidR="0087176B" w:rsidRPr="0087176B" w:rsidRDefault="001949AF" w:rsidP="00D32D57">
            <w:pPr>
              <w:pStyle w:val="TableParagraph"/>
              <w:numPr>
                <w:ilvl w:val="0"/>
                <w:numId w:val="28"/>
              </w:numPr>
              <w:tabs>
                <w:tab w:val="left" w:pos="465"/>
                <w:tab w:val="left" w:pos="466"/>
              </w:tabs>
              <w:spacing w:before="43"/>
              <w:ind w:right="131"/>
              <w:rPr>
                <w:sz w:val="24"/>
              </w:rPr>
            </w:pPr>
            <w:r>
              <w:rPr>
                <w:sz w:val="24"/>
              </w:rPr>
              <w:t>The performance and development of</w:t>
            </w:r>
            <w:r>
              <w:rPr>
                <w:spacing w:val="-17"/>
                <w:sz w:val="24"/>
              </w:rPr>
              <w:t xml:space="preserve"> </w:t>
            </w:r>
            <w:r>
              <w:rPr>
                <w:sz w:val="24"/>
              </w:rPr>
              <w:t>team members is appropriately planned and managed in accordance with</w:t>
            </w:r>
            <w:r>
              <w:rPr>
                <w:spacing w:val="-4"/>
                <w:sz w:val="24"/>
              </w:rPr>
              <w:t xml:space="preserve"> </w:t>
            </w:r>
            <w:r>
              <w:rPr>
                <w:sz w:val="24"/>
              </w:rPr>
              <w:t>the</w:t>
            </w:r>
            <w:r w:rsidR="0087176B">
              <w:rPr>
                <w:sz w:val="24"/>
              </w:rPr>
              <w:t xml:space="preserve"> </w:t>
            </w:r>
            <w:r w:rsidRPr="0087176B">
              <w:rPr>
                <w:sz w:val="24"/>
              </w:rPr>
              <w:t>Department’s processes</w:t>
            </w:r>
          </w:p>
          <w:p w:rsidR="003D175D" w:rsidRPr="0087176B" w:rsidRDefault="003D175D" w:rsidP="0087176B">
            <w:pPr>
              <w:pStyle w:val="TableParagraph"/>
              <w:spacing w:line="290" w:lineRule="exact"/>
              <w:rPr>
                <w:sz w:val="24"/>
              </w:rPr>
            </w:pPr>
          </w:p>
        </w:tc>
      </w:tr>
      <w:tr w:rsidR="001949AF" w:rsidRPr="003D175D" w:rsidTr="003D175D">
        <w:trPr>
          <w:cantSplit/>
        </w:trPr>
        <w:tc>
          <w:tcPr>
            <w:tcW w:w="5812" w:type="dxa"/>
            <w:tcBorders>
              <w:top w:val="nil"/>
              <w:left w:val="nil"/>
              <w:bottom w:val="single" w:sz="6" w:space="0" w:color="1F546B" w:themeColor="text2"/>
              <w:right w:val="single" w:sz="6" w:space="0" w:color="1F546B" w:themeColor="text2"/>
            </w:tcBorders>
          </w:tcPr>
          <w:p w:rsidR="001949AF" w:rsidRDefault="001949AF" w:rsidP="001949AF">
            <w:pPr>
              <w:spacing w:after="20" w:line="259" w:lineRule="auto"/>
              <w:ind w:left="7"/>
            </w:pPr>
            <w:r>
              <w:rPr>
                <w:b/>
              </w:rPr>
              <w:t xml:space="preserve">Strategic and Technical Leadership </w:t>
            </w:r>
            <w:r>
              <w:t xml:space="preserve"> </w:t>
            </w:r>
          </w:p>
          <w:p w:rsidR="001949AF" w:rsidRDefault="001949AF" w:rsidP="00D32D57">
            <w:pPr>
              <w:numPr>
                <w:ilvl w:val="0"/>
                <w:numId w:val="24"/>
              </w:numPr>
              <w:spacing w:before="0" w:after="41"/>
              <w:ind w:hanging="358"/>
            </w:pPr>
            <w:r>
              <w:t xml:space="preserve">Provide expert professional advice on various aspects of governance as required </w:t>
            </w:r>
            <w:r w:rsidR="00685A62">
              <w:t>with a clear understanding</w:t>
            </w:r>
            <w:r w:rsidR="006361BF">
              <w:t xml:space="preserve"> </w:t>
            </w:r>
            <w:r w:rsidR="00685A62">
              <w:t>of good governance practice</w:t>
            </w:r>
          </w:p>
          <w:p w:rsidR="001949AF" w:rsidRPr="00B83AC2" w:rsidRDefault="005F27C8" w:rsidP="00D32D57">
            <w:pPr>
              <w:numPr>
                <w:ilvl w:val="0"/>
                <w:numId w:val="24"/>
              </w:numPr>
              <w:spacing w:before="0" w:after="42"/>
              <w:ind w:hanging="358"/>
            </w:pPr>
            <w:r w:rsidRPr="00B83AC2">
              <w:t>Lead the d</w:t>
            </w:r>
            <w:r w:rsidR="001949AF" w:rsidRPr="00B83AC2">
              <w:t>evelop</w:t>
            </w:r>
            <w:r w:rsidRPr="00B83AC2">
              <w:t>ment of</w:t>
            </w:r>
            <w:r w:rsidR="001949AF" w:rsidRPr="00C37CAE">
              <w:t xml:space="preserve"> a plan for lifting the </w:t>
            </w:r>
            <w:r w:rsidR="001949AF" w:rsidRPr="00B83AC2">
              <w:t xml:space="preserve">maturity of the governance system over time </w:t>
            </w:r>
          </w:p>
          <w:p w:rsidR="001949AF" w:rsidRPr="00B83AC2" w:rsidRDefault="001949AF" w:rsidP="00D32D57">
            <w:pPr>
              <w:numPr>
                <w:ilvl w:val="0"/>
                <w:numId w:val="24"/>
              </w:numPr>
              <w:spacing w:before="0" w:after="42" w:line="239" w:lineRule="auto"/>
              <w:ind w:hanging="358"/>
            </w:pPr>
            <w:r w:rsidRPr="00B83AC2">
              <w:t>Keep abreast of relevant developments that may impact the Department’s governance framework and processes and advise the Manager</w:t>
            </w:r>
            <w:r w:rsidR="00685A62" w:rsidRPr="00B83AC2">
              <w:t xml:space="preserve"> GRA</w:t>
            </w:r>
            <w:r w:rsidRPr="00B83AC2">
              <w:t xml:space="preserve"> accordingly </w:t>
            </w:r>
          </w:p>
          <w:p w:rsidR="00685A62" w:rsidRDefault="005F27C8" w:rsidP="00D32D57">
            <w:pPr>
              <w:numPr>
                <w:ilvl w:val="0"/>
                <w:numId w:val="24"/>
              </w:numPr>
              <w:spacing w:before="0" w:after="1" w:line="260" w:lineRule="auto"/>
              <w:ind w:hanging="358"/>
            </w:pPr>
            <w:r>
              <w:t xml:space="preserve">Manage </w:t>
            </w:r>
            <w:r w:rsidR="00685A62">
              <w:t xml:space="preserve">and contribute to the more complex governance issues and assignments </w:t>
            </w:r>
          </w:p>
          <w:p w:rsidR="001949AF" w:rsidRPr="00685A62" w:rsidRDefault="001949AF" w:rsidP="005F27C8">
            <w:pPr>
              <w:pStyle w:val="ListParagraph"/>
              <w:numPr>
                <w:ilvl w:val="0"/>
                <w:numId w:val="24"/>
              </w:numPr>
              <w:spacing w:before="0" w:after="1" w:line="260" w:lineRule="auto"/>
            </w:pPr>
            <w:r>
              <w:t>Represent the Department in external Governance Forums as necessary</w:t>
            </w:r>
          </w:p>
        </w:tc>
        <w:tc>
          <w:tcPr>
            <w:tcW w:w="3935" w:type="dxa"/>
            <w:tcBorders>
              <w:top w:val="nil"/>
              <w:left w:val="single" w:sz="6" w:space="0" w:color="1F546B" w:themeColor="text2"/>
              <w:bottom w:val="single" w:sz="6" w:space="0" w:color="1F546B" w:themeColor="text2"/>
              <w:right w:val="nil"/>
            </w:tcBorders>
          </w:tcPr>
          <w:p w:rsidR="001949AF" w:rsidRDefault="001949AF" w:rsidP="001949AF">
            <w:pPr>
              <w:spacing w:before="0" w:after="44" w:line="241" w:lineRule="auto"/>
              <w:ind w:left="358"/>
            </w:pPr>
          </w:p>
          <w:p w:rsidR="001949AF" w:rsidRDefault="001949AF" w:rsidP="00D32D57">
            <w:pPr>
              <w:numPr>
                <w:ilvl w:val="0"/>
                <w:numId w:val="25"/>
              </w:numPr>
              <w:spacing w:before="0" w:after="44" w:line="241" w:lineRule="auto"/>
              <w:ind w:hanging="358"/>
            </w:pPr>
            <w:r>
              <w:t xml:space="preserve">Governance processes are relevant and up to date </w:t>
            </w:r>
          </w:p>
          <w:p w:rsidR="001949AF" w:rsidRDefault="001949AF" w:rsidP="00D32D57">
            <w:pPr>
              <w:numPr>
                <w:ilvl w:val="0"/>
                <w:numId w:val="25"/>
              </w:numPr>
              <w:spacing w:before="0" w:after="42"/>
              <w:ind w:hanging="358"/>
            </w:pPr>
            <w:r>
              <w:t>The GRA function is supported by</w:t>
            </w:r>
            <w:r w:rsidR="00685A62">
              <w:t xml:space="preserve"> </w:t>
            </w:r>
            <w:r>
              <w:t>expertise and subject matter speciality</w:t>
            </w:r>
          </w:p>
          <w:p w:rsidR="005F27C8" w:rsidRDefault="001949AF" w:rsidP="005F27C8">
            <w:pPr>
              <w:numPr>
                <w:ilvl w:val="0"/>
                <w:numId w:val="25"/>
              </w:numPr>
              <w:spacing w:before="0" w:after="46" w:line="241" w:lineRule="auto"/>
              <w:ind w:hanging="358"/>
            </w:pPr>
            <w:r>
              <w:t>The Manager</w:t>
            </w:r>
            <w:r w:rsidR="004851E8">
              <w:t xml:space="preserve"> GRA</w:t>
            </w:r>
            <w:r>
              <w:t xml:space="preserve"> is well-advised on any issues raised</w:t>
            </w:r>
          </w:p>
          <w:p w:rsidR="001949AF" w:rsidRDefault="001949AF" w:rsidP="005F27C8">
            <w:pPr>
              <w:numPr>
                <w:ilvl w:val="0"/>
                <w:numId w:val="25"/>
              </w:numPr>
              <w:spacing w:before="0" w:after="46" w:line="241" w:lineRule="auto"/>
              <w:ind w:hanging="358"/>
            </w:pPr>
            <w:r>
              <w:t xml:space="preserve">Successful </w:t>
            </w:r>
            <w:r w:rsidR="005F27C8">
              <w:t>management</w:t>
            </w:r>
            <w:r>
              <w:t xml:space="preserve"> of complex governance assignments</w:t>
            </w:r>
          </w:p>
        </w:tc>
      </w:tr>
      <w:tr w:rsidR="008A0AAF" w:rsidRPr="003D175D" w:rsidTr="003D175D">
        <w:trPr>
          <w:cantSplit/>
        </w:trPr>
        <w:tc>
          <w:tcPr>
            <w:tcW w:w="5812" w:type="dxa"/>
            <w:tcBorders>
              <w:top w:val="nil"/>
              <w:left w:val="nil"/>
              <w:bottom w:val="single" w:sz="6" w:space="0" w:color="1F546B" w:themeColor="text2"/>
              <w:right w:val="single" w:sz="6" w:space="0" w:color="1F546B" w:themeColor="text2"/>
            </w:tcBorders>
          </w:tcPr>
          <w:p w:rsidR="008A0AAF" w:rsidRDefault="008A0AAF" w:rsidP="008A0AAF">
            <w:pPr>
              <w:spacing w:after="20" w:line="259" w:lineRule="auto"/>
              <w:ind w:left="7"/>
            </w:pPr>
            <w:r>
              <w:rPr>
                <w:b/>
              </w:rPr>
              <w:lastRenderedPageBreak/>
              <w:t xml:space="preserve">Governance Practice Management </w:t>
            </w:r>
            <w:r>
              <w:t xml:space="preserve"> </w:t>
            </w:r>
          </w:p>
          <w:p w:rsidR="008A0AAF" w:rsidRDefault="008A0AAF" w:rsidP="008A0AAF">
            <w:pPr>
              <w:pStyle w:val="Tablebullet"/>
            </w:pPr>
            <w:r>
              <w:t xml:space="preserve">Ensure the CE, ELT, the External Advisory Committee and the Board Sub-Committees are provided with appropriate secretariat and advisory services </w:t>
            </w:r>
          </w:p>
          <w:p w:rsidR="008A0AAF" w:rsidRDefault="008A0AAF" w:rsidP="008A0AAF">
            <w:pPr>
              <w:pStyle w:val="Tablebullet"/>
            </w:pPr>
            <w:r>
              <w:t>Provide strategic advic</w:t>
            </w:r>
            <w:r w:rsidR="00685A62">
              <w:t xml:space="preserve">e and </w:t>
            </w:r>
            <w:r>
              <w:t xml:space="preserve">analysis as necessary to shape Committee agendas and papers submitted to Governance Committees  </w:t>
            </w:r>
          </w:p>
          <w:p w:rsidR="008A0AAF" w:rsidRDefault="008A0AAF" w:rsidP="008A0AAF">
            <w:pPr>
              <w:pStyle w:val="Tablebullet"/>
            </w:pPr>
            <w:r>
              <w:t xml:space="preserve">Ensure that forward agendas for governance committees are relevant and planned and appropriate connections are made between Committee  </w:t>
            </w:r>
          </w:p>
          <w:p w:rsidR="008A0AAF" w:rsidRDefault="00D32D57" w:rsidP="008A0AAF">
            <w:pPr>
              <w:pStyle w:val="Tablebullet"/>
            </w:pPr>
            <w:r>
              <w:t>Lead</w:t>
            </w:r>
            <w:r w:rsidR="008A0AAF">
              <w:t xml:space="preserve"> the development, implementation, evaluation and review of relevant frameworks, processes and tool  </w:t>
            </w:r>
          </w:p>
          <w:p w:rsidR="008A0AAF" w:rsidRDefault="00D32D57" w:rsidP="008A0AAF">
            <w:pPr>
              <w:pStyle w:val="Tablebullet"/>
            </w:pPr>
            <w:r>
              <w:t>Manage</w:t>
            </w:r>
            <w:r w:rsidR="008A0AAF">
              <w:t xml:space="preserve"> processes for monitoring the health and performance of the governance system </w:t>
            </w:r>
          </w:p>
          <w:p w:rsidR="008A0AAF" w:rsidRDefault="008A0AAF" w:rsidP="008A0AAF">
            <w:pPr>
              <w:pStyle w:val="Tablebullet"/>
            </w:pPr>
            <w:r>
              <w:t>Lead</w:t>
            </w:r>
            <w:r w:rsidR="00D32D57">
              <w:t xml:space="preserve"> and contribute to </w:t>
            </w:r>
            <w:r>
              <w:t>any governance-related projects</w:t>
            </w:r>
          </w:p>
          <w:p w:rsidR="008A0AAF" w:rsidRPr="00D32D57" w:rsidRDefault="008A0AAF" w:rsidP="00D32D57">
            <w:pPr>
              <w:pStyle w:val="Tablebullet"/>
            </w:pPr>
            <w:r>
              <w:t>Ensure that all tasks undertaken by the Governance Team are process mapped and Standards of Practice are developed and reviewed regularly</w:t>
            </w:r>
          </w:p>
        </w:tc>
        <w:tc>
          <w:tcPr>
            <w:tcW w:w="3935" w:type="dxa"/>
            <w:tcBorders>
              <w:top w:val="nil"/>
              <w:left w:val="single" w:sz="6" w:space="0" w:color="1F546B" w:themeColor="text2"/>
              <w:bottom w:val="single" w:sz="6" w:space="0" w:color="1F546B" w:themeColor="text2"/>
              <w:right w:val="nil"/>
            </w:tcBorders>
          </w:tcPr>
          <w:p w:rsidR="00C06AA8" w:rsidRDefault="00C06AA8" w:rsidP="00C06AA8">
            <w:pPr>
              <w:pStyle w:val="Tablebullet"/>
              <w:numPr>
                <w:ilvl w:val="0"/>
                <w:numId w:val="0"/>
              </w:numPr>
              <w:ind w:left="357"/>
            </w:pPr>
          </w:p>
          <w:p w:rsidR="008A0AAF" w:rsidRDefault="008A0AAF" w:rsidP="008A0AAF">
            <w:pPr>
              <w:pStyle w:val="Tablebullet"/>
            </w:pPr>
            <w:r>
              <w:t xml:space="preserve">Improvements in the performance and health of the governance system </w:t>
            </w:r>
          </w:p>
          <w:p w:rsidR="008A0AAF" w:rsidRDefault="008A0AAF" w:rsidP="008A0AAF">
            <w:pPr>
              <w:pStyle w:val="Tablebullet"/>
            </w:pPr>
            <w:r>
              <w:t>Enhanced reputation of the Governance team</w:t>
            </w:r>
          </w:p>
          <w:p w:rsidR="00D32D57" w:rsidRDefault="00D32D57" w:rsidP="00D32D57">
            <w:pPr>
              <w:pStyle w:val="Tablebullet"/>
            </w:pPr>
            <w:r>
              <w:t xml:space="preserve">Working collaboratively as a team within GRA </w:t>
            </w:r>
          </w:p>
          <w:p w:rsidR="00D32D57" w:rsidRDefault="00D32D57" w:rsidP="00D32D57">
            <w:pPr>
              <w:pStyle w:val="Tablebullet"/>
              <w:numPr>
                <w:ilvl w:val="0"/>
                <w:numId w:val="0"/>
              </w:numPr>
              <w:ind w:left="357"/>
            </w:pPr>
          </w:p>
        </w:tc>
      </w:tr>
      <w:tr w:rsidR="008A0AAF" w:rsidRPr="003D175D" w:rsidTr="003D175D">
        <w:trPr>
          <w:cantSplit/>
        </w:trPr>
        <w:tc>
          <w:tcPr>
            <w:tcW w:w="5812" w:type="dxa"/>
            <w:tcBorders>
              <w:top w:val="nil"/>
              <w:left w:val="nil"/>
              <w:bottom w:val="single" w:sz="6" w:space="0" w:color="1F546B" w:themeColor="text2"/>
              <w:right w:val="single" w:sz="6" w:space="0" w:color="1F546B" w:themeColor="text2"/>
            </w:tcBorders>
          </w:tcPr>
          <w:p w:rsidR="008A0AAF" w:rsidRDefault="008A0AAF" w:rsidP="008A0AAF">
            <w:pPr>
              <w:spacing w:after="18" w:line="259" w:lineRule="auto"/>
              <w:ind w:left="17"/>
            </w:pPr>
            <w:r>
              <w:rPr>
                <w:b/>
              </w:rPr>
              <w:t xml:space="preserve">Relationship Management </w:t>
            </w:r>
            <w:r>
              <w:t xml:space="preserve"> </w:t>
            </w:r>
          </w:p>
          <w:p w:rsidR="008A0AAF" w:rsidRDefault="00D32D57" w:rsidP="00D32D57">
            <w:pPr>
              <w:pStyle w:val="Tablebullet"/>
              <w:numPr>
                <w:ilvl w:val="0"/>
                <w:numId w:val="22"/>
              </w:numPr>
              <w:spacing w:before="0" w:after="41"/>
            </w:pPr>
            <w:r>
              <w:t>Lead, b</w:t>
            </w:r>
            <w:r w:rsidR="008A0AAF">
              <w:t xml:space="preserve">uild and maintain effective relationships with </w:t>
            </w:r>
            <w:r w:rsidR="004851E8">
              <w:t xml:space="preserve">direct team, </w:t>
            </w:r>
            <w:r w:rsidR="00787DF3">
              <w:t>colleagues, ELT</w:t>
            </w:r>
            <w:r w:rsidR="008A0AAF">
              <w:t xml:space="preserve"> and Committee members, and other internal and external stakeholders </w:t>
            </w:r>
          </w:p>
          <w:p w:rsidR="008A0AAF" w:rsidRDefault="00D32D57" w:rsidP="00D32D57">
            <w:pPr>
              <w:pStyle w:val="Tablebullet"/>
              <w:numPr>
                <w:ilvl w:val="0"/>
                <w:numId w:val="22"/>
              </w:numPr>
              <w:spacing w:before="0" w:after="44"/>
            </w:pPr>
            <w:r>
              <w:t>Manage</w:t>
            </w:r>
            <w:r w:rsidR="008A0AAF">
              <w:t xml:space="preserve"> the liaison between GRA and Board Sub- Committee Chairs, particularly in relation to the functioning of their committees</w:t>
            </w:r>
            <w:r w:rsidR="008A0AAF" w:rsidRPr="008A0AAF">
              <w:rPr>
                <w:b/>
              </w:rPr>
              <w:t xml:space="preserve"> </w:t>
            </w:r>
            <w:r w:rsidR="008A0AAF">
              <w:t xml:space="preserve"> </w:t>
            </w:r>
          </w:p>
          <w:p w:rsidR="008A0AAF" w:rsidRDefault="00D32D57" w:rsidP="00D32D57">
            <w:pPr>
              <w:pStyle w:val="Tablebullet"/>
              <w:numPr>
                <w:ilvl w:val="0"/>
                <w:numId w:val="22"/>
              </w:numPr>
              <w:spacing w:before="0" w:after="47" w:line="239" w:lineRule="auto"/>
            </w:pPr>
            <w:r>
              <w:t>Lead the team in</w:t>
            </w:r>
            <w:r w:rsidR="008A0AAF">
              <w:t xml:space="preserve"> relationships with branches to ensure quality governance papers are lodged in a timely fashion</w:t>
            </w:r>
          </w:p>
          <w:p w:rsidR="008A0AAF" w:rsidRPr="003964B5" w:rsidRDefault="008A0AAF" w:rsidP="00D32D57">
            <w:pPr>
              <w:pStyle w:val="Tablebullet"/>
              <w:numPr>
                <w:ilvl w:val="0"/>
                <w:numId w:val="22"/>
              </w:numPr>
              <w:spacing w:before="0" w:after="47" w:line="239" w:lineRule="auto"/>
            </w:pPr>
            <w:r>
              <w:t>Liaise with internal and external stakeholders to enhance the integrity and credibility of the governance function and ensure alignment with best practice across the public and private sectors</w:t>
            </w:r>
          </w:p>
        </w:tc>
        <w:tc>
          <w:tcPr>
            <w:tcW w:w="3935" w:type="dxa"/>
            <w:tcBorders>
              <w:top w:val="nil"/>
              <w:left w:val="single" w:sz="6" w:space="0" w:color="1F546B" w:themeColor="text2"/>
              <w:bottom w:val="single" w:sz="6" w:space="0" w:color="1F546B" w:themeColor="text2"/>
              <w:right w:val="nil"/>
            </w:tcBorders>
          </w:tcPr>
          <w:p w:rsidR="00C06AA8" w:rsidRDefault="00C06AA8" w:rsidP="00C06AA8">
            <w:pPr>
              <w:pStyle w:val="Tablebullet"/>
              <w:numPr>
                <w:ilvl w:val="0"/>
                <w:numId w:val="0"/>
              </w:numPr>
              <w:ind w:left="357"/>
            </w:pPr>
          </w:p>
          <w:p w:rsidR="008A0AAF" w:rsidRDefault="008A0AAF" w:rsidP="008A0AAF">
            <w:pPr>
              <w:pStyle w:val="Tablebullet"/>
            </w:pPr>
            <w:r>
              <w:t xml:space="preserve">Enhanced reputation of </w:t>
            </w:r>
            <w:r w:rsidR="00D32D57">
              <w:t xml:space="preserve">governance function within </w:t>
            </w:r>
            <w:r>
              <w:t xml:space="preserve">the GRA team </w:t>
            </w:r>
          </w:p>
          <w:p w:rsidR="008A0AAF" w:rsidRDefault="008A0AAF" w:rsidP="008A0AAF">
            <w:pPr>
              <w:pStyle w:val="Tablebullet"/>
            </w:pPr>
            <w:r>
              <w:t xml:space="preserve">Timely and accurate provision of secretariat services including all documentation is prepared and presented on time </w:t>
            </w:r>
          </w:p>
        </w:tc>
      </w:tr>
      <w:tr w:rsidR="008A0AAF" w:rsidRPr="003D175D" w:rsidTr="003D175D">
        <w:trPr>
          <w:cantSplit/>
        </w:trPr>
        <w:tc>
          <w:tcPr>
            <w:tcW w:w="5812" w:type="dxa"/>
            <w:tcBorders>
              <w:top w:val="nil"/>
              <w:left w:val="nil"/>
              <w:bottom w:val="single" w:sz="6" w:space="0" w:color="1F546B" w:themeColor="text2"/>
              <w:right w:val="single" w:sz="6" w:space="0" w:color="1F546B" w:themeColor="text2"/>
            </w:tcBorders>
          </w:tcPr>
          <w:p w:rsidR="008A0AAF" w:rsidRDefault="008A0AAF" w:rsidP="008A0AAF">
            <w:pPr>
              <w:spacing w:after="18" w:line="259" w:lineRule="auto"/>
            </w:pPr>
            <w:r>
              <w:rPr>
                <w:b/>
              </w:rPr>
              <w:lastRenderedPageBreak/>
              <w:t xml:space="preserve">Programme Leadership  </w:t>
            </w:r>
          </w:p>
          <w:p w:rsidR="008A0AAF" w:rsidRDefault="008A0AAF" w:rsidP="00D32D57">
            <w:pPr>
              <w:numPr>
                <w:ilvl w:val="0"/>
                <w:numId w:val="26"/>
              </w:numPr>
              <w:spacing w:before="0" w:after="44"/>
              <w:ind w:hanging="358"/>
            </w:pPr>
            <w:r>
              <w:t xml:space="preserve">Lead the day-to-day governance work-programme and processes </w:t>
            </w:r>
          </w:p>
          <w:p w:rsidR="008A0AAF" w:rsidRDefault="008A0AAF" w:rsidP="00D32D57">
            <w:pPr>
              <w:numPr>
                <w:ilvl w:val="0"/>
                <w:numId w:val="26"/>
              </w:numPr>
              <w:spacing w:before="0" w:after="41"/>
              <w:ind w:hanging="358"/>
            </w:pPr>
            <w:r>
              <w:t xml:space="preserve">Provide motivation, guidance and coaching to the </w:t>
            </w:r>
            <w:r w:rsidR="003A3251">
              <w:t>G</w:t>
            </w:r>
            <w:r w:rsidR="00717E75">
              <w:t>overnance</w:t>
            </w:r>
            <w:r w:rsidR="003A3251">
              <w:t xml:space="preserve"> </w:t>
            </w:r>
            <w:r w:rsidR="00C37CAE">
              <w:t>team</w:t>
            </w:r>
            <w:r w:rsidR="003964B5">
              <w:t>,</w:t>
            </w:r>
            <w:r w:rsidR="00717E75">
              <w:t xml:space="preserve"> </w:t>
            </w:r>
            <w:r>
              <w:t>to reinforce high standards with regards to performance, work quality and adherence to DIA values</w:t>
            </w:r>
          </w:p>
          <w:p w:rsidR="008A0AAF" w:rsidRDefault="008A0AAF" w:rsidP="00D32D57">
            <w:pPr>
              <w:numPr>
                <w:ilvl w:val="0"/>
                <w:numId w:val="26"/>
              </w:numPr>
              <w:spacing w:before="0" w:after="41"/>
              <w:ind w:hanging="358"/>
            </w:pPr>
            <w:r>
              <w:t>Allocate governance workload including secretariat responsibilities and any other assignments, in discussion with Manager</w:t>
            </w:r>
            <w:r w:rsidR="00685A62">
              <w:t xml:space="preserve"> GRA</w:t>
            </w:r>
          </w:p>
          <w:p w:rsidR="008A0AAF" w:rsidRDefault="008A0AAF" w:rsidP="00D32D57">
            <w:pPr>
              <w:numPr>
                <w:ilvl w:val="0"/>
                <w:numId w:val="26"/>
              </w:numPr>
              <w:spacing w:before="0" w:after="46"/>
              <w:ind w:hanging="358"/>
            </w:pPr>
            <w:r>
              <w:t>Contribution to all business management processes, including business planning, financial management and risk management</w:t>
            </w:r>
          </w:p>
          <w:p w:rsidR="008A0AAF" w:rsidRPr="003964B5" w:rsidRDefault="008A0AAF" w:rsidP="002D62C0">
            <w:pPr>
              <w:numPr>
                <w:ilvl w:val="0"/>
                <w:numId w:val="26"/>
              </w:numPr>
              <w:spacing w:before="0" w:after="2" w:line="258" w:lineRule="auto"/>
              <w:ind w:hanging="358"/>
            </w:pPr>
            <w:r>
              <w:t>Work collaboratively and share information with others in the branch, so that others in the</w:t>
            </w:r>
            <w:r w:rsidR="003964B5">
              <w:t xml:space="preserve"> </w:t>
            </w:r>
            <w:r>
              <w:t xml:space="preserve">Department receive a seamless and comprehensive experience of </w:t>
            </w:r>
            <w:r w:rsidR="003964B5">
              <w:t>governance</w:t>
            </w:r>
            <w:r>
              <w:t xml:space="preserve"> </w:t>
            </w:r>
            <w:r w:rsidR="002D62C0">
              <w:t>services</w:t>
            </w:r>
          </w:p>
        </w:tc>
        <w:tc>
          <w:tcPr>
            <w:tcW w:w="3935" w:type="dxa"/>
            <w:tcBorders>
              <w:top w:val="nil"/>
              <w:left w:val="single" w:sz="6" w:space="0" w:color="1F546B" w:themeColor="text2"/>
              <w:bottom w:val="single" w:sz="6" w:space="0" w:color="1F546B" w:themeColor="text2"/>
              <w:right w:val="nil"/>
            </w:tcBorders>
          </w:tcPr>
          <w:p w:rsidR="00C06AA8" w:rsidRDefault="00C06AA8" w:rsidP="008A0AAF">
            <w:pPr>
              <w:spacing w:after="0" w:line="241" w:lineRule="auto"/>
              <w:ind w:left="924" w:hanging="357"/>
            </w:pPr>
          </w:p>
          <w:p w:rsidR="008A0AAF" w:rsidRDefault="00C06AA8" w:rsidP="00C06AA8">
            <w:pPr>
              <w:pStyle w:val="Tablebullet"/>
            </w:pPr>
            <w:r>
              <w:t xml:space="preserve">A trusted </w:t>
            </w:r>
            <w:r w:rsidR="003A3251">
              <w:t xml:space="preserve">manager advising and </w:t>
            </w:r>
            <w:r w:rsidR="00974D3C">
              <w:t>supporting the</w:t>
            </w:r>
            <w:r>
              <w:t xml:space="preserve"> Manager </w:t>
            </w:r>
            <w:r w:rsidR="003964B5">
              <w:t>GRA</w:t>
            </w:r>
            <w:r w:rsidR="008A0AAF">
              <w:t xml:space="preserve"> in the execution of all business management activities</w:t>
            </w:r>
          </w:p>
          <w:p w:rsidR="002D62C0" w:rsidRDefault="002D62C0" w:rsidP="00C06AA8">
            <w:pPr>
              <w:pStyle w:val="Tablebullet"/>
            </w:pPr>
            <w:r>
              <w:t>Modelling positive behaviours and the desired culture of the Department in leadership and leading a team in the delivery of the governance work programme</w:t>
            </w:r>
          </w:p>
          <w:p w:rsidR="00C06AA8" w:rsidRDefault="00C06AA8" w:rsidP="00C06AA8">
            <w:pPr>
              <w:pStyle w:val="Tablebullet"/>
              <w:numPr>
                <w:ilvl w:val="0"/>
                <w:numId w:val="0"/>
              </w:numPr>
            </w:pPr>
          </w:p>
        </w:tc>
      </w:tr>
      <w:tr w:rsidR="00C06AA8" w:rsidRPr="003D175D" w:rsidTr="00B65518">
        <w:trPr>
          <w:cantSplit/>
        </w:trPr>
        <w:tc>
          <w:tcPr>
            <w:tcW w:w="5812" w:type="dxa"/>
            <w:tcBorders>
              <w:top w:val="nil"/>
              <w:left w:val="nil"/>
              <w:bottom w:val="nil"/>
              <w:right w:val="single" w:sz="6" w:space="0" w:color="1F546B" w:themeColor="text2"/>
            </w:tcBorders>
          </w:tcPr>
          <w:p w:rsidR="00C06AA8" w:rsidRPr="003D175D" w:rsidRDefault="00C06AA8" w:rsidP="00C06AA8">
            <w:pPr>
              <w:pStyle w:val="Tablenormal0"/>
              <w:rPr>
                <w:b/>
                <w:bCs/>
              </w:rPr>
            </w:pPr>
            <w:r>
              <w:rPr>
                <w:b/>
                <w:bCs/>
              </w:rPr>
              <w:t>Health and safety (for self)</w:t>
            </w:r>
          </w:p>
          <w:p w:rsidR="00C06AA8" w:rsidRDefault="00C06AA8" w:rsidP="00C06AA8">
            <w:pPr>
              <w:pStyle w:val="Tablebullet"/>
            </w:pPr>
            <w:r>
              <w:t>Work safely and take responsibility for keeping self and colleagues free from harm</w:t>
            </w:r>
          </w:p>
          <w:p w:rsidR="00C06AA8" w:rsidRDefault="00C06AA8" w:rsidP="00C06AA8">
            <w:pPr>
              <w:pStyle w:val="Tablebullet"/>
            </w:pPr>
            <w:r>
              <w:t>Report all incidents and hazards promptly</w:t>
            </w:r>
          </w:p>
          <w:p w:rsidR="00C06AA8" w:rsidRDefault="00C06AA8" w:rsidP="00C06AA8">
            <w:pPr>
              <w:pStyle w:val="Tablebullet"/>
            </w:pPr>
            <w:r>
              <w:t>Know what to do in the event of an emergency</w:t>
            </w:r>
          </w:p>
          <w:p w:rsidR="00C06AA8" w:rsidRPr="003D175D" w:rsidRDefault="00C06AA8" w:rsidP="00C06AA8">
            <w:pPr>
              <w:pStyle w:val="Tablebullet"/>
            </w:pPr>
            <w:r>
              <w:t>Cooperate in implementing return to work plans</w:t>
            </w:r>
          </w:p>
        </w:tc>
        <w:tc>
          <w:tcPr>
            <w:tcW w:w="3935" w:type="dxa"/>
            <w:vMerge w:val="restart"/>
            <w:tcBorders>
              <w:top w:val="nil"/>
              <w:left w:val="single" w:sz="6" w:space="0" w:color="1F546B" w:themeColor="text2"/>
              <w:right w:val="nil"/>
            </w:tcBorders>
          </w:tcPr>
          <w:p w:rsidR="00C06AA8" w:rsidRDefault="00C06AA8" w:rsidP="00C06AA8">
            <w:pPr>
              <w:pStyle w:val="Tablebullet"/>
            </w:pPr>
            <w:r w:rsidRPr="009161CB">
              <w:t>A safe and health</w:t>
            </w:r>
            <w:r>
              <w:t>y</w:t>
            </w:r>
            <w:r w:rsidRPr="009161CB">
              <w:t xml:space="preserve"> workplace for all people using our sites as a place of work</w:t>
            </w:r>
          </w:p>
          <w:p w:rsidR="00C06AA8" w:rsidRPr="003D175D" w:rsidRDefault="00C06AA8" w:rsidP="00C06AA8">
            <w:pPr>
              <w:pStyle w:val="Tablebullet"/>
            </w:pPr>
            <w:r w:rsidRPr="005F3820">
              <w:t>All requirements of DIA’s Health and Safety policy and procedures are met</w:t>
            </w:r>
          </w:p>
        </w:tc>
      </w:tr>
      <w:tr w:rsidR="00C06AA8" w:rsidRPr="003D175D" w:rsidTr="00B65518">
        <w:trPr>
          <w:cantSplit/>
        </w:trPr>
        <w:tc>
          <w:tcPr>
            <w:tcW w:w="5812" w:type="dxa"/>
            <w:tcBorders>
              <w:top w:val="nil"/>
              <w:left w:val="nil"/>
              <w:bottom w:val="single" w:sz="6" w:space="0" w:color="1F546B" w:themeColor="text2"/>
              <w:right w:val="single" w:sz="6" w:space="0" w:color="1F546B" w:themeColor="text2"/>
            </w:tcBorders>
          </w:tcPr>
          <w:p w:rsidR="00C06AA8" w:rsidRDefault="00C06AA8" w:rsidP="00C06AA8">
            <w:pPr>
              <w:pStyle w:val="Tablenormal0"/>
              <w:rPr>
                <w:b/>
                <w:bCs/>
              </w:rPr>
            </w:pPr>
            <w:r>
              <w:rPr>
                <w:b/>
                <w:bCs/>
              </w:rPr>
              <w:t>Health and safety (for team)</w:t>
            </w:r>
          </w:p>
          <w:p w:rsidR="00C06AA8" w:rsidRDefault="00C06AA8" w:rsidP="00C06AA8">
            <w:pPr>
              <w:pStyle w:val="Tablebullet"/>
            </w:pPr>
            <w:r>
              <w:t>Inform, train and equip staff to carry out their work safely</w:t>
            </w:r>
          </w:p>
          <w:p w:rsidR="00C06AA8" w:rsidRDefault="00C06AA8" w:rsidP="00C06AA8">
            <w:pPr>
              <w:pStyle w:val="Tablebullet"/>
            </w:pPr>
            <w:r>
              <w:t>Ensure prompt and accurate reporting and investigation of all workplace incidents and injuries</w:t>
            </w:r>
          </w:p>
          <w:p w:rsidR="00C06AA8" w:rsidRDefault="00C06AA8" w:rsidP="00C06AA8">
            <w:pPr>
              <w:pStyle w:val="Tablebullet"/>
              <w:rPr>
                <w:b/>
                <w:bCs/>
              </w:rPr>
            </w:pPr>
            <w:r>
              <w:t>Assess all hazards promptly and ensure they are managed</w:t>
            </w:r>
          </w:p>
        </w:tc>
        <w:tc>
          <w:tcPr>
            <w:tcW w:w="3935" w:type="dxa"/>
            <w:vMerge/>
            <w:tcBorders>
              <w:left w:val="single" w:sz="6" w:space="0" w:color="1F546B" w:themeColor="text2"/>
              <w:bottom w:val="single" w:sz="6" w:space="0" w:color="1F546B" w:themeColor="text2"/>
              <w:right w:val="nil"/>
            </w:tcBorders>
          </w:tcPr>
          <w:p w:rsidR="00C06AA8" w:rsidRPr="005F3820" w:rsidRDefault="00C06AA8" w:rsidP="00C06AA8">
            <w:pPr>
              <w:pStyle w:val="Tablebullet"/>
              <w:numPr>
                <w:ilvl w:val="0"/>
                <w:numId w:val="0"/>
              </w:numPr>
              <w:ind w:left="357"/>
            </w:pP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60093D">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60093D">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C06AA8" w:rsidRPr="001D30D4" w:rsidTr="00CB3F28">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C06AA8" w:rsidRPr="001D30D4" w:rsidRDefault="00C06AA8" w:rsidP="00C06AA8">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C06AA8">
            <w:pPr>
              <w:spacing w:after="0" w:line="259" w:lineRule="auto"/>
              <w:ind w:left="2"/>
            </w:pPr>
            <w:r>
              <w:rPr>
                <w:sz w:val="22"/>
              </w:rPr>
              <w:t xml:space="preserve">Manager Governance Risk &amp; Assurance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2D62C0" w:rsidRDefault="00C06AA8" w:rsidP="00C06AA8">
            <w:pPr>
              <w:pStyle w:val="Tablenormalcondensed"/>
            </w:pPr>
            <w:r w:rsidRPr="002D62C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2D62C0" w:rsidRDefault="00C06AA8" w:rsidP="00C06AA8">
            <w:pPr>
              <w:pStyle w:val="Tablenormalcondensed"/>
            </w:pPr>
            <w:r w:rsidRPr="002D62C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2D62C0" w:rsidRDefault="00C06AA8" w:rsidP="00C06AA8">
            <w:pPr>
              <w:pStyle w:val="Tablenormalcondensed"/>
            </w:pPr>
            <w:r w:rsidRPr="002D62C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2D62C0" w:rsidRDefault="00C06AA8" w:rsidP="00C06AA8">
            <w:pPr>
              <w:pStyle w:val="Tablenormalcondensed"/>
            </w:pPr>
            <w:r w:rsidRPr="002D62C0">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2D62C0" w:rsidRDefault="00C06AA8" w:rsidP="00C06AA8">
            <w:pPr>
              <w:pStyle w:val="Tablenormalcondensed"/>
            </w:pPr>
            <w:r w:rsidRPr="002D62C0">
              <w:sym w:font="Wingdings" w:char="F0FC"/>
            </w:r>
          </w:p>
        </w:tc>
      </w:tr>
      <w:tr w:rsidR="00C06AA8" w:rsidRPr="001D30D4" w:rsidTr="00CB3F28">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C06AA8" w:rsidRPr="001D30D4" w:rsidRDefault="00C06AA8" w:rsidP="00C06AA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C06AA8">
            <w:pPr>
              <w:spacing w:after="0" w:line="259" w:lineRule="auto"/>
              <w:ind w:left="2"/>
            </w:pPr>
            <w:r>
              <w:rPr>
                <w:sz w:val="22"/>
              </w:rPr>
              <w:t xml:space="preserve">Senior Advisor and Advisor Governance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r>
      <w:tr w:rsidR="00C06AA8" w:rsidRPr="001D30D4" w:rsidTr="00CB3F28">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C06AA8" w:rsidRPr="001D30D4" w:rsidRDefault="00C06AA8" w:rsidP="00C06AA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C06AA8">
            <w:pPr>
              <w:spacing w:after="0" w:line="259" w:lineRule="auto"/>
              <w:ind w:left="2"/>
            </w:pPr>
            <w:r>
              <w:rPr>
                <w:sz w:val="22"/>
              </w:rPr>
              <w:t xml:space="preserve">Governance Risk &amp; Assurance Team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r>
      <w:tr w:rsidR="00C06AA8" w:rsidRPr="001D30D4" w:rsidTr="00CB3F28">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C06AA8" w:rsidRPr="001D30D4" w:rsidRDefault="00C06AA8" w:rsidP="00C06AA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C06AA8">
            <w:pPr>
              <w:spacing w:after="0" w:line="259" w:lineRule="auto"/>
              <w:ind w:left="2"/>
            </w:pPr>
            <w:r>
              <w:rPr>
                <w:sz w:val="22"/>
              </w:rPr>
              <w:t xml:space="preserve">Strategy &amp; Governance Branch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3D175D" w:rsidRDefault="002D62C0" w:rsidP="00C06AA8">
            <w:pPr>
              <w:pStyle w:val="Tablenormalcondensed"/>
              <w:rPr>
                <w:highlight w:val="yellow"/>
              </w:rPr>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r>
      <w:tr w:rsidR="00C06AA8" w:rsidRPr="001D30D4" w:rsidTr="00CB3F28">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C06AA8" w:rsidRPr="001D30D4" w:rsidRDefault="00C06AA8" w:rsidP="00C06AA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C06AA8">
            <w:pPr>
              <w:spacing w:after="0" w:line="259" w:lineRule="auto"/>
              <w:ind w:left="2"/>
            </w:pPr>
            <w:r>
              <w:rPr>
                <w:sz w:val="22"/>
              </w:rPr>
              <w:t xml:space="preserve">CE, ELT, Board Sub-Committee Chairs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r>
      <w:tr w:rsidR="00C06AA8" w:rsidRPr="001D30D4" w:rsidTr="00AC65C5">
        <w:trPr>
          <w:trHeight w:val="233"/>
        </w:trPr>
        <w:tc>
          <w:tcPr>
            <w:tcW w:w="1134" w:type="dxa"/>
            <w:vMerge w:val="restart"/>
            <w:tcBorders>
              <w:top w:val="single" w:sz="6" w:space="0" w:color="1F546B" w:themeColor="text2"/>
              <w:right w:val="single" w:sz="6" w:space="0" w:color="1F546B" w:themeColor="text2"/>
            </w:tcBorders>
            <w:vAlign w:val="center"/>
          </w:tcPr>
          <w:p w:rsidR="00C06AA8" w:rsidRPr="001D30D4" w:rsidRDefault="00C06AA8" w:rsidP="00C06AA8">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C06AA8">
            <w:pPr>
              <w:spacing w:after="0" w:line="259" w:lineRule="auto"/>
              <w:ind w:left="2"/>
            </w:pPr>
            <w:r>
              <w:rPr>
                <w:sz w:val="22"/>
              </w:rPr>
              <w:t xml:space="preserve">External Advisor Committee members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r>
      <w:tr w:rsidR="00C06AA8" w:rsidRPr="001D30D4" w:rsidTr="00AC65C5">
        <w:trPr>
          <w:trHeight w:val="233"/>
        </w:trPr>
        <w:tc>
          <w:tcPr>
            <w:tcW w:w="1134" w:type="dxa"/>
            <w:vMerge/>
            <w:tcBorders>
              <w:right w:val="single" w:sz="6" w:space="0" w:color="1F546B" w:themeColor="text2"/>
            </w:tcBorders>
            <w:vAlign w:val="center"/>
          </w:tcPr>
          <w:p w:rsidR="00C06AA8" w:rsidRPr="001D30D4" w:rsidRDefault="00C06AA8" w:rsidP="00C06AA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C06AA8" w:rsidRDefault="00C06AA8" w:rsidP="00717E75">
            <w:pPr>
              <w:spacing w:before="0" w:after="0" w:line="259" w:lineRule="auto"/>
              <w:ind w:left="2"/>
            </w:pPr>
            <w:r>
              <w:rPr>
                <w:sz w:val="22"/>
              </w:rPr>
              <w:t xml:space="preserve">Key stakeholder and interest groups e.g.  </w:t>
            </w:r>
          </w:p>
          <w:p w:rsidR="00C06AA8" w:rsidRDefault="00C06AA8" w:rsidP="00717E75">
            <w:pPr>
              <w:spacing w:before="0" w:after="0" w:line="259" w:lineRule="auto"/>
              <w:ind w:left="2"/>
            </w:pPr>
            <w:r>
              <w:rPr>
                <w:sz w:val="22"/>
              </w:rPr>
              <w:t xml:space="preserve">interagency governance network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3A3251" w:rsidP="00C06AA8">
            <w:pPr>
              <w:pStyle w:val="Tablenormalcondensed"/>
            </w:pPr>
            <w:r w:rsidRPr="00717E7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717E75" w:rsidRDefault="00C06AA8" w:rsidP="00C06AA8">
            <w:pPr>
              <w:pStyle w:val="Tablenormalcondensed"/>
            </w:pPr>
            <w:r w:rsidRPr="00717E7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C06AA8" w:rsidRPr="003D175D" w:rsidRDefault="00C06AA8" w:rsidP="00C06AA8">
            <w:pPr>
              <w:pStyle w:val="Tablenormalcondensed"/>
              <w:rPr>
                <w:highlight w:val="yellow"/>
              </w:rPr>
            </w:pPr>
          </w:p>
        </w:tc>
      </w:tr>
    </w:tbl>
    <w:p w:rsidR="00356EDF" w:rsidRDefault="00356EDF" w:rsidP="006F2A5E">
      <w:pPr>
        <w:pStyle w:val="Tinyline"/>
      </w:pPr>
    </w:p>
    <w:p w:rsidR="006F2A5E" w:rsidRPr="00AF6A90"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72"/>
        <w:gridCol w:w="4743"/>
      </w:tblGrid>
      <w:tr w:rsidR="00356EDF" w:rsidRPr="008023C3" w:rsidTr="00356EDF">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356EDF" w:rsidRPr="008023C3" w:rsidRDefault="00356EDF" w:rsidP="00F07425">
            <w:pPr>
              <w:pStyle w:val="Tableheading"/>
            </w:pPr>
            <w:r>
              <w:t>Your delegations as a manager</w:t>
            </w:r>
          </w:p>
        </w:tc>
      </w:tr>
      <w:tr w:rsidR="00356EDF" w:rsidRPr="008023C3" w:rsidTr="00356EDF">
        <w:tc>
          <w:tcPr>
            <w:tcW w:w="4873" w:type="dxa"/>
            <w:tcBorders>
              <w:top w:val="nil"/>
              <w:left w:val="nil"/>
              <w:bottom w:val="single" w:sz="6" w:space="0" w:color="1F546B" w:themeColor="text2"/>
              <w:right w:val="single" w:sz="6" w:space="0" w:color="1F546B" w:themeColor="text2"/>
            </w:tcBorders>
          </w:tcPr>
          <w:p w:rsidR="00356EDF" w:rsidRPr="00356EDF" w:rsidRDefault="00356EDF" w:rsidP="00356EDF">
            <w:pPr>
              <w:pStyle w:val="Tablenormal0"/>
            </w:pPr>
            <w:r>
              <w:t>Human Resources</w:t>
            </w:r>
            <w:r w:rsidR="00995CB1">
              <w:t xml:space="preserve"> delegations</w:t>
            </w:r>
          </w:p>
        </w:tc>
        <w:tc>
          <w:tcPr>
            <w:tcW w:w="4874" w:type="dxa"/>
            <w:tcBorders>
              <w:top w:val="nil"/>
              <w:left w:val="single" w:sz="6" w:space="0" w:color="1F546B" w:themeColor="text2"/>
              <w:bottom w:val="single" w:sz="6" w:space="0" w:color="1F546B" w:themeColor="text2"/>
              <w:right w:val="nil"/>
            </w:tcBorders>
          </w:tcPr>
          <w:p w:rsidR="00356EDF" w:rsidRPr="001D30D4" w:rsidRDefault="003A3251" w:rsidP="00356EDF">
            <w:pPr>
              <w:pStyle w:val="Tablenormal0"/>
            </w:pPr>
            <w:r>
              <w:t>F</w:t>
            </w:r>
          </w:p>
        </w:tc>
      </w:tr>
      <w:tr w:rsidR="00356EDF" w:rsidRPr="008023C3" w:rsidTr="00356EDF">
        <w:tc>
          <w:tcPr>
            <w:tcW w:w="4873" w:type="dxa"/>
            <w:tcBorders>
              <w:top w:val="single" w:sz="6" w:space="0" w:color="1F546B" w:themeColor="text2"/>
              <w:left w:val="nil"/>
              <w:bottom w:val="single" w:sz="6" w:space="0" w:color="1F546B" w:themeColor="text2"/>
              <w:right w:val="single" w:sz="6" w:space="0" w:color="1F546B" w:themeColor="text2"/>
            </w:tcBorders>
          </w:tcPr>
          <w:p w:rsidR="00356EDF" w:rsidRDefault="00356EDF" w:rsidP="00356EDF">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356EDF" w:rsidRPr="001D30D4" w:rsidRDefault="003A3251" w:rsidP="00356EDF">
            <w:pPr>
              <w:pStyle w:val="Tablenormal0"/>
            </w:pPr>
            <w:r>
              <w:t>2</w:t>
            </w:r>
          </w:p>
        </w:tc>
      </w:tr>
    </w:tbl>
    <w:p w:rsidR="00356EDF" w:rsidRDefault="00356EDF" w:rsidP="006F2A5E">
      <w:pPr>
        <w:pStyle w:val="Tinyline"/>
      </w:pPr>
    </w:p>
    <w:p w:rsidR="006F2A5E" w:rsidRPr="006F2A5E"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27"/>
        <w:gridCol w:w="4788"/>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005F3820" w:rsidRPr="00352B19">
                <w:rPr>
                  <w:rStyle w:val="Hyperlink"/>
                </w:rPr>
                <w:t>People Leader</w:t>
              </w:r>
            </w:hyperlink>
            <w:r w:rsidR="001D30D4">
              <w:t>.</w:t>
            </w:r>
            <w:r w:rsidRPr="008023C3">
              <w:br/>
            </w:r>
            <w:r w:rsidRPr="008023C3">
              <w:br/>
            </w:r>
            <w:r w:rsidRPr="009E40D1">
              <w:rPr>
                <w:b/>
                <w:bCs/>
              </w:rPr>
              <w:t>Keys to Success:</w:t>
            </w:r>
          </w:p>
          <w:p w:rsidR="005F3820" w:rsidRDefault="005F3820" w:rsidP="005F3820">
            <w:pPr>
              <w:pStyle w:val="Tablebullet"/>
            </w:pPr>
            <w:r>
              <w:t>Setting expectations</w:t>
            </w:r>
          </w:p>
          <w:p w:rsidR="005F3820" w:rsidRDefault="005F3820" w:rsidP="005F3820">
            <w:pPr>
              <w:pStyle w:val="Tablebullet"/>
            </w:pPr>
            <w:r>
              <w:t>Encouraging innovation</w:t>
            </w:r>
          </w:p>
          <w:p w:rsidR="005F3820" w:rsidRDefault="005F3820" w:rsidP="005F3820">
            <w:pPr>
              <w:pStyle w:val="Tablebullet"/>
            </w:pPr>
            <w:r>
              <w:t>Building effective teams</w:t>
            </w:r>
          </w:p>
          <w:p w:rsidR="005F3820" w:rsidRDefault="005F3820" w:rsidP="005F3820">
            <w:pPr>
              <w:pStyle w:val="Tablebullet"/>
            </w:pPr>
            <w:r>
              <w:t>Identifying talent and developing others</w:t>
            </w:r>
          </w:p>
          <w:p w:rsidR="005F3820" w:rsidRDefault="005F3820" w:rsidP="005F3820">
            <w:pPr>
              <w:pStyle w:val="Tablebullet"/>
            </w:pPr>
            <w:r>
              <w:t>Motivating others to achieve results</w:t>
            </w:r>
          </w:p>
          <w:p w:rsidR="008023C3" w:rsidRPr="008023C3" w:rsidRDefault="005F3820" w:rsidP="005F3820">
            <w:pPr>
              <w:pStyle w:val="Tablebullet"/>
            </w:pPr>
            <w:r>
              <w:t>Developing business acumen</w:t>
            </w:r>
          </w:p>
        </w:tc>
        <w:tc>
          <w:tcPr>
            <w:tcW w:w="4874" w:type="dxa"/>
            <w:tcBorders>
              <w:top w:val="nil"/>
              <w:left w:val="single" w:sz="6" w:space="0" w:color="1F546B" w:themeColor="text2"/>
              <w:bottom w:val="single" w:sz="6" w:space="0" w:color="1F546B" w:themeColor="text2"/>
              <w:right w:val="nil"/>
            </w:tcBorders>
          </w:tcPr>
          <w:p w:rsidR="008023C3" w:rsidRDefault="008023C3" w:rsidP="001D30D4">
            <w:pPr>
              <w:pStyle w:val="Tablenormal0"/>
              <w:rPr>
                <w:b/>
                <w:bCs/>
              </w:rPr>
            </w:pPr>
            <w:r w:rsidRPr="001D30D4">
              <w:rPr>
                <w:b/>
                <w:bCs/>
              </w:rPr>
              <w:t xml:space="preserve">Experience: </w:t>
            </w:r>
          </w:p>
          <w:p w:rsidR="008F7CDE" w:rsidRDefault="008F7CDE" w:rsidP="00D32D57">
            <w:pPr>
              <w:pStyle w:val="TableParagraph"/>
              <w:numPr>
                <w:ilvl w:val="0"/>
                <w:numId w:val="29"/>
              </w:numPr>
              <w:tabs>
                <w:tab w:val="left" w:pos="460"/>
                <w:tab w:val="left" w:pos="461"/>
              </w:tabs>
              <w:spacing w:before="43" w:line="237" w:lineRule="auto"/>
              <w:ind w:right="192"/>
              <w:rPr>
                <w:sz w:val="24"/>
              </w:rPr>
            </w:pPr>
            <w:r>
              <w:rPr>
                <w:sz w:val="24"/>
              </w:rPr>
              <w:t>Extensive experience in a governance role</w:t>
            </w:r>
          </w:p>
          <w:p w:rsidR="008F7CDE" w:rsidRDefault="008F7CDE" w:rsidP="00D32D57">
            <w:pPr>
              <w:pStyle w:val="TableParagraph"/>
              <w:numPr>
                <w:ilvl w:val="0"/>
                <w:numId w:val="29"/>
              </w:numPr>
              <w:tabs>
                <w:tab w:val="left" w:pos="460"/>
                <w:tab w:val="left" w:pos="461"/>
              </w:tabs>
              <w:spacing w:before="44"/>
              <w:ind w:right="574"/>
              <w:rPr>
                <w:sz w:val="24"/>
              </w:rPr>
            </w:pPr>
            <w:r>
              <w:rPr>
                <w:sz w:val="24"/>
              </w:rPr>
              <w:t>Extensive experience in developing and implementing business processes and systems in the public</w:t>
            </w:r>
            <w:r>
              <w:rPr>
                <w:spacing w:val="-4"/>
                <w:sz w:val="24"/>
              </w:rPr>
              <w:t xml:space="preserve"> </w:t>
            </w:r>
            <w:r>
              <w:rPr>
                <w:sz w:val="24"/>
              </w:rPr>
              <w:t>sector</w:t>
            </w:r>
          </w:p>
          <w:p w:rsidR="008F7CDE" w:rsidRDefault="008F7CDE" w:rsidP="00D32D57">
            <w:pPr>
              <w:pStyle w:val="TableParagraph"/>
              <w:numPr>
                <w:ilvl w:val="0"/>
                <w:numId w:val="29"/>
              </w:numPr>
              <w:tabs>
                <w:tab w:val="left" w:pos="460"/>
                <w:tab w:val="left" w:pos="461"/>
              </w:tabs>
              <w:spacing w:before="43" w:line="237" w:lineRule="auto"/>
              <w:ind w:right="376"/>
              <w:rPr>
                <w:sz w:val="24"/>
              </w:rPr>
            </w:pPr>
            <w:r>
              <w:rPr>
                <w:sz w:val="24"/>
              </w:rPr>
              <w:t>Demonstrated ability to deliver capability and systems and process</w:t>
            </w:r>
            <w:r>
              <w:rPr>
                <w:spacing w:val="-7"/>
                <w:sz w:val="24"/>
              </w:rPr>
              <w:t xml:space="preserve"> </w:t>
            </w:r>
            <w:r>
              <w:rPr>
                <w:sz w:val="24"/>
              </w:rPr>
              <w:t>improvement</w:t>
            </w:r>
          </w:p>
          <w:p w:rsidR="008F7CDE" w:rsidRDefault="008F7CDE" w:rsidP="00D32D57">
            <w:pPr>
              <w:pStyle w:val="TableParagraph"/>
              <w:numPr>
                <w:ilvl w:val="0"/>
                <w:numId w:val="29"/>
              </w:numPr>
              <w:tabs>
                <w:tab w:val="left" w:pos="460"/>
                <w:tab w:val="left" w:pos="461"/>
              </w:tabs>
              <w:spacing w:before="46" w:line="237" w:lineRule="auto"/>
              <w:ind w:right="135"/>
              <w:rPr>
                <w:sz w:val="24"/>
              </w:rPr>
            </w:pPr>
            <w:r>
              <w:rPr>
                <w:sz w:val="24"/>
              </w:rPr>
              <w:t>Experience in providing strategic advice</w:t>
            </w:r>
            <w:r>
              <w:rPr>
                <w:spacing w:val="-16"/>
                <w:sz w:val="24"/>
              </w:rPr>
              <w:t xml:space="preserve"> </w:t>
            </w:r>
            <w:r>
              <w:rPr>
                <w:sz w:val="24"/>
              </w:rPr>
              <w:t>and support to senior</w:t>
            </w:r>
            <w:r>
              <w:rPr>
                <w:spacing w:val="-4"/>
                <w:sz w:val="24"/>
              </w:rPr>
              <w:t xml:space="preserve"> </w:t>
            </w:r>
            <w:r>
              <w:rPr>
                <w:sz w:val="24"/>
              </w:rPr>
              <w:t>management</w:t>
            </w:r>
          </w:p>
          <w:p w:rsidR="008F7CDE" w:rsidRDefault="008F7CDE" w:rsidP="00D32D57">
            <w:pPr>
              <w:pStyle w:val="TableParagraph"/>
              <w:numPr>
                <w:ilvl w:val="0"/>
                <w:numId w:val="29"/>
              </w:numPr>
              <w:tabs>
                <w:tab w:val="left" w:pos="460"/>
                <w:tab w:val="left" w:pos="461"/>
              </w:tabs>
              <w:spacing w:before="42"/>
              <w:ind w:right="285"/>
              <w:rPr>
                <w:sz w:val="24"/>
              </w:rPr>
            </w:pPr>
            <w:r>
              <w:rPr>
                <w:sz w:val="24"/>
              </w:rPr>
              <w:t>Proven experience in building and maintaining effective relationships wit</w:t>
            </w:r>
            <w:r w:rsidR="00457BE6">
              <w:rPr>
                <w:sz w:val="24"/>
              </w:rPr>
              <w:t xml:space="preserve">h </w:t>
            </w:r>
            <w:r>
              <w:rPr>
                <w:sz w:val="24"/>
              </w:rPr>
              <w:t>colleagues and agency peers in other branches and</w:t>
            </w:r>
            <w:r>
              <w:rPr>
                <w:spacing w:val="-1"/>
                <w:sz w:val="24"/>
              </w:rPr>
              <w:t xml:space="preserve"> </w:t>
            </w:r>
            <w:r>
              <w:rPr>
                <w:sz w:val="24"/>
              </w:rPr>
              <w:t>departments</w:t>
            </w:r>
          </w:p>
          <w:p w:rsidR="008F7CDE" w:rsidRDefault="008F7CDE" w:rsidP="00D32D57">
            <w:pPr>
              <w:pStyle w:val="TableParagraph"/>
              <w:numPr>
                <w:ilvl w:val="0"/>
                <w:numId w:val="29"/>
              </w:numPr>
              <w:tabs>
                <w:tab w:val="left" w:pos="460"/>
                <w:tab w:val="left" w:pos="461"/>
              </w:tabs>
              <w:spacing w:before="42"/>
              <w:ind w:right="285"/>
              <w:rPr>
                <w:sz w:val="24"/>
                <w:szCs w:val="24"/>
              </w:rPr>
            </w:pPr>
            <w:r w:rsidRPr="008F7CDE">
              <w:rPr>
                <w:sz w:val="24"/>
                <w:szCs w:val="24"/>
              </w:rPr>
              <w:t>Proven competence as a collaborative leader and</w:t>
            </w:r>
            <w:r w:rsidRPr="008F7CDE">
              <w:rPr>
                <w:spacing w:val="-1"/>
                <w:sz w:val="24"/>
                <w:szCs w:val="24"/>
              </w:rPr>
              <w:t xml:space="preserve"> </w:t>
            </w:r>
            <w:r w:rsidRPr="008F7CDE">
              <w:rPr>
                <w:sz w:val="24"/>
                <w:szCs w:val="24"/>
              </w:rPr>
              <w:t>operator</w:t>
            </w:r>
          </w:p>
          <w:p w:rsidR="00457BE6" w:rsidRDefault="00457BE6" w:rsidP="00D32D57">
            <w:pPr>
              <w:pStyle w:val="TableParagraph"/>
              <w:numPr>
                <w:ilvl w:val="0"/>
                <w:numId w:val="29"/>
              </w:numPr>
              <w:tabs>
                <w:tab w:val="left" w:pos="460"/>
                <w:tab w:val="left" w:pos="461"/>
              </w:tabs>
              <w:spacing w:line="290" w:lineRule="exact"/>
              <w:rPr>
                <w:sz w:val="24"/>
              </w:rPr>
            </w:pPr>
            <w:r>
              <w:rPr>
                <w:sz w:val="24"/>
              </w:rPr>
              <w:t>Experience in staff</w:t>
            </w:r>
            <w:r>
              <w:rPr>
                <w:spacing w:val="-3"/>
                <w:sz w:val="24"/>
              </w:rPr>
              <w:t xml:space="preserve"> </w:t>
            </w:r>
            <w:r>
              <w:rPr>
                <w:sz w:val="24"/>
              </w:rPr>
              <w:t>management</w:t>
            </w:r>
            <w:r w:rsidR="00717E75">
              <w:rPr>
                <w:sz w:val="24"/>
              </w:rPr>
              <w:t xml:space="preserve"> and a commitment to supporting and</w:t>
            </w:r>
            <w:r w:rsidR="00717E75">
              <w:rPr>
                <w:spacing w:val="-24"/>
                <w:sz w:val="24"/>
              </w:rPr>
              <w:t xml:space="preserve"> </w:t>
            </w:r>
            <w:r w:rsidR="00717E75">
              <w:rPr>
                <w:sz w:val="24"/>
              </w:rPr>
              <w:t>nurturing staff</w:t>
            </w:r>
          </w:p>
          <w:p w:rsidR="001F2D23" w:rsidRDefault="001F2D23" w:rsidP="001F2D23">
            <w:pPr>
              <w:pStyle w:val="TableParagraph"/>
              <w:tabs>
                <w:tab w:val="left" w:pos="460"/>
                <w:tab w:val="left" w:pos="461"/>
              </w:tabs>
              <w:spacing w:line="290" w:lineRule="exact"/>
              <w:ind w:left="460"/>
              <w:rPr>
                <w:sz w:val="24"/>
              </w:rPr>
            </w:pPr>
          </w:p>
          <w:p w:rsidR="008023C3" w:rsidRDefault="008023C3" w:rsidP="001D30D4">
            <w:pPr>
              <w:pStyle w:val="Tablenormal0"/>
              <w:rPr>
                <w:b/>
                <w:bCs/>
              </w:rPr>
            </w:pPr>
            <w:r w:rsidRPr="001D30D4">
              <w:rPr>
                <w:b/>
                <w:bCs/>
              </w:rPr>
              <w:t>Knowledge:</w:t>
            </w:r>
          </w:p>
          <w:p w:rsidR="00457BE6" w:rsidRDefault="00457BE6" w:rsidP="00D32D57">
            <w:pPr>
              <w:pStyle w:val="TableParagraph"/>
              <w:numPr>
                <w:ilvl w:val="0"/>
                <w:numId w:val="29"/>
              </w:numPr>
              <w:tabs>
                <w:tab w:val="left" w:pos="460"/>
                <w:tab w:val="left" w:pos="461"/>
              </w:tabs>
              <w:spacing w:before="43"/>
              <w:ind w:right="490"/>
              <w:rPr>
                <w:sz w:val="24"/>
              </w:rPr>
            </w:pPr>
            <w:r>
              <w:rPr>
                <w:sz w:val="24"/>
              </w:rPr>
              <w:t>Knowledge of machinery of government structures and processes</w:t>
            </w:r>
          </w:p>
          <w:p w:rsidR="00457BE6" w:rsidRDefault="00457BE6" w:rsidP="00D32D57">
            <w:pPr>
              <w:pStyle w:val="TableParagraph"/>
              <w:numPr>
                <w:ilvl w:val="0"/>
                <w:numId w:val="29"/>
              </w:numPr>
              <w:tabs>
                <w:tab w:val="left" w:pos="460"/>
                <w:tab w:val="left" w:pos="461"/>
              </w:tabs>
              <w:spacing w:before="42" w:line="237" w:lineRule="auto"/>
              <w:ind w:right="470"/>
              <w:rPr>
                <w:sz w:val="24"/>
              </w:rPr>
            </w:pPr>
            <w:r>
              <w:rPr>
                <w:sz w:val="24"/>
              </w:rPr>
              <w:t xml:space="preserve">Knowledge of governance protocols and procedures </w:t>
            </w:r>
          </w:p>
          <w:p w:rsidR="00457BE6" w:rsidRDefault="00457BE6" w:rsidP="00D32D57">
            <w:pPr>
              <w:numPr>
                <w:ilvl w:val="0"/>
                <w:numId w:val="29"/>
              </w:numPr>
              <w:spacing w:before="0" w:after="43"/>
            </w:pPr>
            <w:r>
              <w:t xml:space="preserve">Tertiary qualification preferably in government administration, management or policy  </w:t>
            </w:r>
          </w:p>
          <w:p w:rsidR="001F2D23" w:rsidRDefault="001F2D23" w:rsidP="001F2D23">
            <w:pPr>
              <w:spacing w:before="0" w:after="43"/>
              <w:ind w:left="460"/>
            </w:pPr>
            <w:bookmarkStart w:id="0" w:name="_GoBack"/>
            <w:bookmarkEnd w:id="0"/>
          </w:p>
          <w:p w:rsidR="008023C3" w:rsidRDefault="008023C3" w:rsidP="001D30D4">
            <w:pPr>
              <w:pStyle w:val="Tablenormal0"/>
              <w:rPr>
                <w:b/>
                <w:bCs/>
              </w:rPr>
            </w:pPr>
            <w:r w:rsidRPr="001D30D4">
              <w:rPr>
                <w:b/>
                <w:bCs/>
              </w:rPr>
              <w:t>Skills:</w:t>
            </w:r>
          </w:p>
          <w:p w:rsidR="00457BE6" w:rsidRDefault="00457BE6" w:rsidP="00D32D57">
            <w:pPr>
              <w:pStyle w:val="TableParagraph"/>
              <w:numPr>
                <w:ilvl w:val="0"/>
                <w:numId w:val="29"/>
              </w:numPr>
              <w:tabs>
                <w:tab w:val="left" w:pos="460"/>
                <w:tab w:val="left" w:pos="461"/>
              </w:tabs>
              <w:spacing w:before="44"/>
              <w:ind w:right="140" w:hanging="357"/>
              <w:rPr>
                <w:sz w:val="24"/>
              </w:rPr>
            </w:pPr>
            <w:r>
              <w:rPr>
                <w:sz w:val="24"/>
              </w:rPr>
              <w:t xml:space="preserve">People leadership and the ability to lead and manage staff </w:t>
            </w:r>
          </w:p>
          <w:p w:rsidR="00457BE6" w:rsidRDefault="00457BE6" w:rsidP="00D32D57">
            <w:pPr>
              <w:pStyle w:val="TableParagraph"/>
              <w:numPr>
                <w:ilvl w:val="0"/>
                <w:numId w:val="29"/>
              </w:numPr>
              <w:tabs>
                <w:tab w:val="left" w:pos="460"/>
                <w:tab w:val="left" w:pos="461"/>
              </w:tabs>
              <w:spacing w:before="42" w:line="237" w:lineRule="auto"/>
              <w:ind w:right="157" w:hanging="357"/>
              <w:rPr>
                <w:sz w:val="24"/>
              </w:rPr>
            </w:pPr>
            <w:r>
              <w:rPr>
                <w:sz w:val="24"/>
              </w:rPr>
              <w:t>Skilled at building and maintaining effective working</w:t>
            </w:r>
            <w:r>
              <w:rPr>
                <w:spacing w:val="-1"/>
                <w:sz w:val="24"/>
              </w:rPr>
              <w:t xml:space="preserve"> </w:t>
            </w:r>
            <w:r>
              <w:rPr>
                <w:sz w:val="24"/>
              </w:rPr>
              <w:t>relationships</w:t>
            </w:r>
          </w:p>
          <w:p w:rsidR="00457BE6" w:rsidRDefault="00457BE6" w:rsidP="00D32D57">
            <w:pPr>
              <w:pStyle w:val="TableParagraph"/>
              <w:numPr>
                <w:ilvl w:val="0"/>
                <w:numId w:val="29"/>
              </w:numPr>
              <w:tabs>
                <w:tab w:val="left" w:pos="460"/>
                <w:tab w:val="left" w:pos="461"/>
              </w:tabs>
              <w:spacing w:before="42"/>
              <w:ind w:right="388" w:hanging="357"/>
              <w:rPr>
                <w:sz w:val="24"/>
              </w:rPr>
            </w:pPr>
            <w:r>
              <w:rPr>
                <w:sz w:val="24"/>
              </w:rPr>
              <w:t>Develop effective approaches to engage team members, solve problems and raise performance</w:t>
            </w:r>
          </w:p>
          <w:p w:rsidR="00457BE6" w:rsidRDefault="00457BE6" w:rsidP="00D32D57">
            <w:pPr>
              <w:pStyle w:val="TableParagraph"/>
              <w:numPr>
                <w:ilvl w:val="0"/>
                <w:numId w:val="29"/>
              </w:numPr>
              <w:tabs>
                <w:tab w:val="left" w:pos="460"/>
                <w:tab w:val="left" w:pos="461"/>
              </w:tabs>
              <w:spacing w:before="40"/>
              <w:ind w:right="868" w:hanging="357"/>
              <w:rPr>
                <w:sz w:val="24"/>
              </w:rPr>
            </w:pPr>
            <w:r>
              <w:rPr>
                <w:sz w:val="24"/>
              </w:rPr>
              <w:lastRenderedPageBreak/>
              <w:t>Well-developed communication and interpersonal</w:t>
            </w:r>
            <w:r>
              <w:rPr>
                <w:spacing w:val="-1"/>
                <w:sz w:val="24"/>
              </w:rPr>
              <w:t xml:space="preserve"> </w:t>
            </w:r>
            <w:r>
              <w:rPr>
                <w:sz w:val="24"/>
              </w:rPr>
              <w:t>skills</w:t>
            </w:r>
          </w:p>
          <w:p w:rsidR="00457BE6" w:rsidRDefault="00457BE6" w:rsidP="00D32D57">
            <w:pPr>
              <w:pStyle w:val="TableParagraph"/>
              <w:numPr>
                <w:ilvl w:val="0"/>
                <w:numId w:val="29"/>
              </w:numPr>
              <w:tabs>
                <w:tab w:val="left" w:pos="460"/>
                <w:tab w:val="left" w:pos="461"/>
              </w:tabs>
              <w:spacing w:before="41"/>
              <w:ind w:right="205" w:hanging="357"/>
              <w:rPr>
                <w:sz w:val="24"/>
              </w:rPr>
            </w:pPr>
            <w:r>
              <w:rPr>
                <w:sz w:val="24"/>
              </w:rPr>
              <w:t>Able to maintain confidentiality and engender trust when dealing with sensitive issues</w:t>
            </w:r>
          </w:p>
          <w:p w:rsidR="00457BE6" w:rsidRDefault="00457BE6" w:rsidP="00D32D57">
            <w:pPr>
              <w:pStyle w:val="TableParagraph"/>
              <w:numPr>
                <w:ilvl w:val="0"/>
                <w:numId w:val="29"/>
              </w:numPr>
              <w:tabs>
                <w:tab w:val="left" w:pos="460"/>
                <w:tab w:val="left" w:pos="461"/>
              </w:tabs>
              <w:spacing w:before="43" w:line="237" w:lineRule="auto"/>
              <w:ind w:right="1016" w:hanging="357"/>
              <w:rPr>
                <w:sz w:val="24"/>
              </w:rPr>
            </w:pPr>
            <w:r>
              <w:rPr>
                <w:sz w:val="24"/>
              </w:rPr>
              <w:t xml:space="preserve">Skilled at </w:t>
            </w:r>
            <w:proofErr w:type="spellStart"/>
            <w:r>
              <w:rPr>
                <w:sz w:val="24"/>
              </w:rPr>
              <w:t>prioritising</w:t>
            </w:r>
            <w:proofErr w:type="spellEnd"/>
            <w:r>
              <w:rPr>
                <w:sz w:val="24"/>
              </w:rPr>
              <w:t xml:space="preserve"> and balancing competing</w:t>
            </w:r>
            <w:r>
              <w:rPr>
                <w:spacing w:val="-3"/>
                <w:sz w:val="24"/>
              </w:rPr>
              <w:t xml:space="preserve"> </w:t>
            </w:r>
            <w:r>
              <w:rPr>
                <w:sz w:val="24"/>
              </w:rPr>
              <w:t>priorities</w:t>
            </w:r>
          </w:p>
          <w:p w:rsidR="008023C3" w:rsidRPr="00717E75" w:rsidRDefault="00457BE6" w:rsidP="00D32D57">
            <w:pPr>
              <w:pStyle w:val="TableParagraph"/>
              <w:numPr>
                <w:ilvl w:val="0"/>
                <w:numId w:val="29"/>
              </w:numPr>
              <w:tabs>
                <w:tab w:val="left" w:pos="460"/>
                <w:tab w:val="left" w:pos="461"/>
              </w:tabs>
              <w:spacing w:before="46" w:line="237" w:lineRule="auto"/>
              <w:ind w:right="778" w:hanging="357"/>
              <w:rPr>
                <w:sz w:val="24"/>
              </w:rPr>
            </w:pPr>
            <w:r>
              <w:rPr>
                <w:sz w:val="24"/>
              </w:rPr>
              <w:t>Strong relationship management and interpersonal</w:t>
            </w:r>
            <w:r>
              <w:rPr>
                <w:spacing w:val="-1"/>
                <w:sz w:val="24"/>
              </w:rPr>
              <w:t xml:space="preserve"> </w:t>
            </w:r>
            <w:r>
              <w:rPr>
                <w:sz w:val="24"/>
              </w:rPr>
              <w:t>skills</w:t>
            </w:r>
          </w:p>
        </w:tc>
      </w:tr>
    </w:tbl>
    <w:p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45" w:rsidRDefault="00054F45">
      <w:r>
        <w:separator/>
      </w:r>
    </w:p>
    <w:p w:rsidR="00054F45" w:rsidRDefault="00054F45"/>
    <w:p w:rsidR="00054F45" w:rsidRDefault="00054F45"/>
  </w:endnote>
  <w:endnote w:type="continuationSeparator" w:id="0">
    <w:p w:rsidR="00054F45" w:rsidRDefault="00054F45">
      <w:r>
        <w:continuationSeparator/>
      </w:r>
    </w:p>
    <w:p w:rsidR="00054F45" w:rsidRDefault="00054F45"/>
    <w:p w:rsidR="00054F45" w:rsidRDefault="00054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F3896">
      <w:rPr>
        <w:noProof/>
      </w:rPr>
      <w:t>2</w:t>
    </w:r>
    <w:r>
      <w:fldChar w:fldCharType="end"/>
    </w:r>
    <w:r>
      <w:t xml:space="preserve"> of </w:t>
    </w:r>
    <w:fldSimple w:instr=" NUMPAGES   \* MERGEFORMAT ">
      <w:r w:rsidR="00FF389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F517F3" w:rsidP="00F517F3">
    <w:pPr>
      <w:pStyle w:val="Footer"/>
      <w:tabs>
        <w:tab w:val="right" w:pos="9639"/>
      </w:tabs>
      <w:ind w:right="-1"/>
      <w:jc w:val="right"/>
    </w:pPr>
    <w:r>
      <w:rPr>
        <w:noProof/>
        <w:lang w:eastAsia="en-NZ"/>
      </w:rPr>
      <w:drawing>
        <wp:inline distT="0" distB="0" distL="0" distR="0" wp14:anchorId="7821C6A2" wp14:editId="42CE2F22">
          <wp:extent cx="2335530" cy="633095"/>
          <wp:effectExtent l="0" t="0" r="0" b="0"/>
          <wp:docPr id="6" name="Picture 6"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45" w:rsidRDefault="00054F45" w:rsidP="00FB1990">
      <w:pPr>
        <w:pStyle w:val="Spacer"/>
      </w:pPr>
      <w:r>
        <w:separator/>
      </w:r>
    </w:p>
    <w:p w:rsidR="00054F45" w:rsidRDefault="00054F45" w:rsidP="00FB1990">
      <w:pPr>
        <w:pStyle w:val="Spacer"/>
      </w:pPr>
    </w:p>
  </w:footnote>
  <w:footnote w:type="continuationSeparator" w:id="0">
    <w:p w:rsidR="00054F45" w:rsidRDefault="00054F45">
      <w:r>
        <w:continuationSeparator/>
      </w:r>
    </w:p>
    <w:p w:rsidR="00054F45" w:rsidRDefault="00054F45"/>
    <w:p w:rsidR="00054F45" w:rsidRDefault="00054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Pr="00CD3498" w:rsidRDefault="003F52D2" w:rsidP="003F1357">
    <w:pPr>
      <w:pStyle w:val="Header"/>
      <w:tabs>
        <w:tab w:val="right" w:pos="9639"/>
      </w:tabs>
    </w:pPr>
    <w:r w:rsidRPr="00CD3498">
      <w:tab/>
      <w:t>The Department of Internal Affairs</w:t>
    </w:r>
  </w:p>
  <w:p w:rsidR="003F52D2" w:rsidRPr="00952122" w:rsidRDefault="003F52D2"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60288" behindDoc="0" locked="0" layoutInCell="1" allowOverlap="1" wp14:anchorId="181C1045" wp14:editId="07A8F73E">
          <wp:simplePos x="0" y="0"/>
          <wp:positionH relativeFrom="page">
            <wp:align>center</wp:align>
          </wp:positionH>
          <wp:positionV relativeFrom="page">
            <wp:posOffset>294640</wp:posOffset>
          </wp:positionV>
          <wp:extent cx="6840000" cy="1566000"/>
          <wp:effectExtent l="0" t="0" r="0" b="0"/>
          <wp:wrapTopAndBottom/>
          <wp:docPr id="5" name="Picture 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CF148D"/>
    <w:multiLevelType w:val="hybridMultilevel"/>
    <w:tmpl w:val="D7463866"/>
    <w:lvl w:ilvl="0" w:tplc="5540F014">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C856FA">
      <w:start w:val="1"/>
      <w:numFmt w:val="bullet"/>
      <w:lvlText w:val="o"/>
      <w:lvlJc w:val="left"/>
      <w:pPr>
        <w:ind w:left="1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BC1E06">
      <w:start w:val="1"/>
      <w:numFmt w:val="bullet"/>
      <w:lvlText w:val="▪"/>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7C72A6">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24457C">
      <w:start w:val="1"/>
      <w:numFmt w:val="bullet"/>
      <w:lvlText w:val="o"/>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DC747E">
      <w:start w:val="1"/>
      <w:numFmt w:val="bullet"/>
      <w:lvlText w:val="▪"/>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A80EA8">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8A54AC">
      <w:start w:val="1"/>
      <w:numFmt w:val="bullet"/>
      <w:lvlText w:val="o"/>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2E62C0">
      <w:start w:val="1"/>
      <w:numFmt w:val="bullet"/>
      <w:lvlText w:val="▪"/>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38C174E"/>
    <w:multiLevelType w:val="hybridMultilevel"/>
    <w:tmpl w:val="6492CD1C"/>
    <w:lvl w:ilvl="0" w:tplc="4CD8672A">
      <w:numFmt w:val="bullet"/>
      <w:lvlText w:val=""/>
      <w:lvlJc w:val="left"/>
      <w:pPr>
        <w:ind w:left="465" w:hanging="358"/>
      </w:pPr>
      <w:rPr>
        <w:rFonts w:ascii="Symbol" w:eastAsia="Symbol" w:hAnsi="Symbol" w:cs="Symbol" w:hint="default"/>
        <w:w w:val="100"/>
        <w:sz w:val="18"/>
        <w:szCs w:val="18"/>
      </w:rPr>
    </w:lvl>
    <w:lvl w:ilvl="1" w:tplc="4E928BB0">
      <w:numFmt w:val="bullet"/>
      <w:lvlText w:val="•"/>
      <w:lvlJc w:val="left"/>
      <w:pPr>
        <w:ind w:left="900" w:hanging="358"/>
      </w:pPr>
      <w:rPr>
        <w:rFonts w:hint="default"/>
      </w:rPr>
    </w:lvl>
    <w:lvl w:ilvl="2" w:tplc="79CE3FF8">
      <w:numFmt w:val="bullet"/>
      <w:lvlText w:val="•"/>
      <w:lvlJc w:val="left"/>
      <w:pPr>
        <w:ind w:left="1341" w:hanging="358"/>
      </w:pPr>
      <w:rPr>
        <w:rFonts w:hint="default"/>
      </w:rPr>
    </w:lvl>
    <w:lvl w:ilvl="3" w:tplc="9A3EDFA2">
      <w:numFmt w:val="bullet"/>
      <w:lvlText w:val="•"/>
      <w:lvlJc w:val="left"/>
      <w:pPr>
        <w:ind w:left="1782" w:hanging="358"/>
      </w:pPr>
      <w:rPr>
        <w:rFonts w:hint="default"/>
      </w:rPr>
    </w:lvl>
    <w:lvl w:ilvl="4" w:tplc="F2B250A2">
      <w:numFmt w:val="bullet"/>
      <w:lvlText w:val="•"/>
      <w:lvlJc w:val="left"/>
      <w:pPr>
        <w:ind w:left="2223" w:hanging="358"/>
      </w:pPr>
      <w:rPr>
        <w:rFonts w:hint="default"/>
      </w:rPr>
    </w:lvl>
    <w:lvl w:ilvl="5" w:tplc="DFAAFA02">
      <w:numFmt w:val="bullet"/>
      <w:lvlText w:val="•"/>
      <w:lvlJc w:val="left"/>
      <w:pPr>
        <w:ind w:left="2664" w:hanging="358"/>
      </w:pPr>
      <w:rPr>
        <w:rFonts w:hint="default"/>
      </w:rPr>
    </w:lvl>
    <w:lvl w:ilvl="6" w:tplc="D3644C9C">
      <w:numFmt w:val="bullet"/>
      <w:lvlText w:val="•"/>
      <w:lvlJc w:val="left"/>
      <w:pPr>
        <w:ind w:left="3105" w:hanging="358"/>
      </w:pPr>
      <w:rPr>
        <w:rFonts w:hint="default"/>
      </w:rPr>
    </w:lvl>
    <w:lvl w:ilvl="7" w:tplc="514E7FB4">
      <w:numFmt w:val="bullet"/>
      <w:lvlText w:val="•"/>
      <w:lvlJc w:val="left"/>
      <w:pPr>
        <w:ind w:left="3545" w:hanging="358"/>
      </w:pPr>
      <w:rPr>
        <w:rFonts w:hint="default"/>
      </w:rPr>
    </w:lvl>
    <w:lvl w:ilvl="8" w:tplc="A3382290">
      <w:numFmt w:val="bullet"/>
      <w:lvlText w:val="•"/>
      <w:lvlJc w:val="left"/>
      <w:pPr>
        <w:ind w:left="3986" w:hanging="358"/>
      </w:pPr>
      <w:rPr>
        <w:rFont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D2C475C"/>
    <w:multiLevelType w:val="hybridMultilevel"/>
    <w:tmpl w:val="8A6005CE"/>
    <w:lvl w:ilvl="0" w:tplc="1F36B668">
      <w:numFmt w:val="bullet"/>
      <w:lvlText w:val=""/>
      <w:lvlJc w:val="left"/>
      <w:pPr>
        <w:ind w:left="460" w:hanging="358"/>
      </w:pPr>
      <w:rPr>
        <w:rFonts w:ascii="Symbol" w:eastAsia="Symbol" w:hAnsi="Symbol" w:cs="Symbol" w:hint="default"/>
        <w:w w:val="100"/>
        <w:sz w:val="18"/>
        <w:szCs w:val="18"/>
        <w:lang w:val="en-NZ" w:eastAsia="en-NZ" w:bidi="en-NZ"/>
      </w:rPr>
    </w:lvl>
    <w:lvl w:ilvl="1" w:tplc="2C80872A">
      <w:numFmt w:val="bullet"/>
      <w:lvlText w:val="•"/>
      <w:lvlJc w:val="left"/>
      <w:pPr>
        <w:ind w:left="901" w:hanging="358"/>
      </w:pPr>
      <w:rPr>
        <w:rFonts w:hint="default"/>
        <w:lang w:val="en-NZ" w:eastAsia="en-NZ" w:bidi="en-NZ"/>
      </w:rPr>
    </w:lvl>
    <w:lvl w:ilvl="2" w:tplc="D3F4B00C">
      <w:numFmt w:val="bullet"/>
      <w:lvlText w:val="•"/>
      <w:lvlJc w:val="left"/>
      <w:pPr>
        <w:ind w:left="1342" w:hanging="358"/>
      </w:pPr>
      <w:rPr>
        <w:rFonts w:hint="default"/>
        <w:lang w:val="en-NZ" w:eastAsia="en-NZ" w:bidi="en-NZ"/>
      </w:rPr>
    </w:lvl>
    <w:lvl w:ilvl="3" w:tplc="6D385648">
      <w:numFmt w:val="bullet"/>
      <w:lvlText w:val="•"/>
      <w:lvlJc w:val="left"/>
      <w:pPr>
        <w:ind w:left="1784" w:hanging="358"/>
      </w:pPr>
      <w:rPr>
        <w:rFonts w:hint="default"/>
        <w:lang w:val="en-NZ" w:eastAsia="en-NZ" w:bidi="en-NZ"/>
      </w:rPr>
    </w:lvl>
    <w:lvl w:ilvl="4" w:tplc="65BECA7C">
      <w:numFmt w:val="bullet"/>
      <w:lvlText w:val="•"/>
      <w:lvlJc w:val="left"/>
      <w:pPr>
        <w:ind w:left="2225" w:hanging="358"/>
      </w:pPr>
      <w:rPr>
        <w:rFonts w:hint="default"/>
        <w:lang w:val="en-NZ" w:eastAsia="en-NZ" w:bidi="en-NZ"/>
      </w:rPr>
    </w:lvl>
    <w:lvl w:ilvl="5" w:tplc="7CECD8D6">
      <w:numFmt w:val="bullet"/>
      <w:lvlText w:val="•"/>
      <w:lvlJc w:val="left"/>
      <w:pPr>
        <w:ind w:left="2667" w:hanging="358"/>
      </w:pPr>
      <w:rPr>
        <w:rFonts w:hint="default"/>
        <w:lang w:val="en-NZ" w:eastAsia="en-NZ" w:bidi="en-NZ"/>
      </w:rPr>
    </w:lvl>
    <w:lvl w:ilvl="6" w:tplc="0824A982">
      <w:numFmt w:val="bullet"/>
      <w:lvlText w:val="•"/>
      <w:lvlJc w:val="left"/>
      <w:pPr>
        <w:ind w:left="3108" w:hanging="358"/>
      </w:pPr>
      <w:rPr>
        <w:rFonts w:hint="default"/>
        <w:lang w:val="en-NZ" w:eastAsia="en-NZ" w:bidi="en-NZ"/>
      </w:rPr>
    </w:lvl>
    <w:lvl w:ilvl="7" w:tplc="5A9EFC92">
      <w:numFmt w:val="bullet"/>
      <w:lvlText w:val="•"/>
      <w:lvlJc w:val="left"/>
      <w:pPr>
        <w:ind w:left="3550" w:hanging="358"/>
      </w:pPr>
      <w:rPr>
        <w:rFonts w:hint="default"/>
        <w:lang w:val="en-NZ" w:eastAsia="en-NZ" w:bidi="en-NZ"/>
      </w:rPr>
    </w:lvl>
    <w:lvl w:ilvl="8" w:tplc="EF66CC38">
      <w:numFmt w:val="bullet"/>
      <w:lvlText w:val="•"/>
      <w:lvlJc w:val="left"/>
      <w:pPr>
        <w:ind w:left="3991" w:hanging="358"/>
      </w:pPr>
      <w:rPr>
        <w:rFonts w:hint="default"/>
        <w:lang w:val="en-NZ" w:eastAsia="en-NZ" w:bidi="en-NZ"/>
      </w:rPr>
    </w:lvl>
  </w:abstractNum>
  <w:abstractNum w:abstractNumId="13" w15:restartNumberingAfterBreak="0">
    <w:nsid w:val="239A724D"/>
    <w:multiLevelType w:val="hybridMultilevel"/>
    <w:tmpl w:val="83DAAD08"/>
    <w:lvl w:ilvl="0" w:tplc="83B8930E">
      <w:numFmt w:val="bullet"/>
      <w:lvlText w:val=""/>
      <w:lvlJc w:val="left"/>
      <w:pPr>
        <w:ind w:left="473" w:hanging="359"/>
      </w:pPr>
      <w:rPr>
        <w:rFonts w:ascii="Symbol" w:eastAsia="Symbol" w:hAnsi="Symbol" w:cs="Symbol" w:hint="default"/>
        <w:w w:val="100"/>
        <w:sz w:val="18"/>
        <w:szCs w:val="18"/>
      </w:rPr>
    </w:lvl>
    <w:lvl w:ilvl="1" w:tplc="EF10EB58">
      <w:numFmt w:val="bullet"/>
      <w:lvlText w:val="•"/>
      <w:lvlJc w:val="left"/>
      <w:pPr>
        <w:ind w:left="928" w:hanging="359"/>
      </w:pPr>
      <w:rPr>
        <w:rFonts w:hint="default"/>
      </w:rPr>
    </w:lvl>
    <w:lvl w:ilvl="2" w:tplc="0D666302">
      <w:numFmt w:val="bullet"/>
      <w:lvlText w:val="•"/>
      <w:lvlJc w:val="left"/>
      <w:pPr>
        <w:ind w:left="1377" w:hanging="359"/>
      </w:pPr>
      <w:rPr>
        <w:rFonts w:hint="default"/>
      </w:rPr>
    </w:lvl>
    <w:lvl w:ilvl="3" w:tplc="E408BAC4">
      <w:numFmt w:val="bullet"/>
      <w:lvlText w:val="•"/>
      <w:lvlJc w:val="left"/>
      <w:pPr>
        <w:ind w:left="1825" w:hanging="359"/>
      </w:pPr>
      <w:rPr>
        <w:rFonts w:hint="default"/>
      </w:rPr>
    </w:lvl>
    <w:lvl w:ilvl="4" w:tplc="ABE64250">
      <w:numFmt w:val="bullet"/>
      <w:lvlText w:val="•"/>
      <w:lvlJc w:val="left"/>
      <w:pPr>
        <w:ind w:left="2274" w:hanging="359"/>
      </w:pPr>
      <w:rPr>
        <w:rFonts w:hint="default"/>
      </w:rPr>
    </w:lvl>
    <w:lvl w:ilvl="5" w:tplc="835CC16E">
      <w:numFmt w:val="bullet"/>
      <w:lvlText w:val="•"/>
      <w:lvlJc w:val="left"/>
      <w:pPr>
        <w:ind w:left="2723" w:hanging="359"/>
      </w:pPr>
      <w:rPr>
        <w:rFonts w:hint="default"/>
      </w:rPr>
    </w:lvl>
    <w:lvl w:ilvl="6" w:tplc="2E4A23EC">
      <w:numFmt w:val="bullet"/>
      <w:lvlText w:val="•"/>
      <w:lvlJc w:val="left"/>
      <w:pPr>
        <w:ind w:left="3171" w:hanging="359"/>
      </w:pPr>
      <w:rPr>
        <w:rFonts w:hint="default"/>
      </w:rPr>
    </w:lvl>
    <w:lvl w:ilvl="7" w:tplc="94DC40C2">
      <w:numFmt w:val="bullet"/>
      <w:lvlText w:val="•"/>
      <w:lvlJc w:val="left"/>
      <w:pPr>
        <w:ind w:left="3620" w:hanging="359"/>
      </w:pPr>
      <w:rPr>
        <w:rFonts w:hint="default"/>
      </w:rPr>
    </w:lvl>
    <w:lvl w:ilvl="8" w:tplc="D80E09DE">
      <w:numFmt w:val="bullet"/>
      <w:lvlText w:val="•"/>
      <w:lvlJc w:val="left"/>
      <w:pPr>
        <w:ind w:left="4069" w:hanging="359"/>
      </w:pPr>
      <w:rPr>
        <w:rFont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B27215"/>
    <w:multiLevelType w:val="hybridMultilevel"/>
    <w:tmpl w:val="C722084A"/>
    <w:lvl w:ilvl="0" w:tplc="7DDCF90C">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EE8476">
      <w:start w:val="1"/>
      <w:numFmt w:val="bullet"/>
      <w:lvlText w:val="o"/>
      <w:lvlJc w:val="left"/>
      <w:pPr>
        <w:ind w:left="1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266226">
      <w:start w:val="1"/>
      <w:numFmt w:val="bullet"/>
      <w:lvlText w:val="▪"/>
      <w:lvlJc w:val="left"/>
      <w:pPr>
        <w:ind w:left="1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B460AA">
      <w:start w:val="1"/>
      <w:numFmt w:val="bullet"/>
      <w:lvlText w:val="•"/>
      <w:lvlJc w:val="left"/>
      <w:pPr>
        <w:ind w:left="26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2A606A">
      <w:start w:val="1"/>
      <w:numFmt w:val="bullet"/>
      <w:lvlText w:val="o"/>
      <w:lvlJc w:val="left"/>
      <w:pPr>
        <w:ind w:left="33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E0B784">
      <w:start w:val="1"/>
      <w:numFmt w:val="bullet"/>
      <w:lvlText w:val="▪"/>
      <w:lvlJc w:val="left"/>
      <w:pPr>
        <w:ind w:left="4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40F2B8">
      <w:start w:val="1"/>
      <w:numFmt w:val="bullet"/>
      <w:lvlText w:val="•"/>
      <w:lvlJc w:val="left"/>
      <w:pPr>
        <w:ind w:left="4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7C5C6C">
      <w:start w:val="1"/>
      <w:numFmt w:val="bullet"/>
      <w:lvlText w:val="o"/>
      <w:lvlJc w:val="left"/>
      <w:pPr>
        <w:ind w:left="5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E9DB6">
      <w:start w:val="1"/>
      <w:numFmt w:val="bullet"/>
      <w:lvlText w:val="▪"/>
      <w:lvlJc w:val="left"/>
      <w:pPr>
        <w:ind w:left="62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5523E93"/>
    <w:multiLevelType w:val="hybridMultilevel"/>
    <w:tmpl w:val="9C12C408"/>
    <w:lvl w:ilvl="0" w:tplc="FC922598">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C8A8F2">
      <w:start w:val="1"/>
      <w:numFmt w:val="bullet"/>
      <w:lvlText w:val="o"/>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C2F3DC">
      <w:start w:val="1"/>
      <w:numFmt w:val="bullet"/>
      <w:lvlText w:val="▪"/>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14B50E">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20FA2A">
      <w:start w:val="1"/>
      <w:numFmt w:val="bullet"/>
      <w:lvlText w:val="o"/>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4CA79A">
      <w:start w:val="1"/>
      <w:numFmt w:val="bullet"/>
      <w:lvlText w:val="▪"/>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FE560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A0D526">
      <w:start w:val="1"/>
      <w:numFmt w:val="bullet"/>
      <w:lvlText w:val="o"/>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2699F0">
      <w:start w:val="1"/>
      <w:numFmt w:val="bullet"/>
      <w:lvlText w:val="▪"/>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CBE7E86"/>
    <w:multiLevelType w:val="hybridMultilevel"/>
    <w:tmpl w:val="6194D266"/>
    <w:lvl w:ilvl="0" w:tplc="235A7EC8">
      <w:start w:val="1"/>
      <w:numFmt w:val="bullet"/>
      <w:lvlText w:val="•"/>
      <w:lvlJc w:val="left"/>
      <w:pPr>
        <w:ind w:left="94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1" w:tplc="269C9BDA">
      <w:start w:val="1"/>
      <w:numFmt w:val="bullet"/>
      <w:lvlText w:val="o"/>
      <w:lvlJc w:val="left"/>
      <w:pPr>
        <w:ind w:left="166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2" w:tplc="63E6FF8E">
      <w:start w:val="1"/>
      <w:numFmt w:val="bullet"/>
      <w:lvlText w:val="▪"/>
      <w:lvlJc w:val="left"/>
      <w:pPr>
        <w:ind w:left="238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3" w:tplc="B9A6958A">
      <w:start w:val="1"/>
      <w:numFmt w:val="bullet"/>
      <w:lvlText w:val="•"/>
      <w:lvlJc w:val="left"/>
      <w:pPr>
        <w:ind w:left="310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4" w:tplc="566288CC">
      <w:start w:val="1"/>
      <w:numFmt w:val="bullet"/>
      <w:lvlText w:val="o"/>
      <w:lvlJc w:val="left"/>
      <w:pPr>
        <w:ind w:left="382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5" w:tplc="5A6E8D00">
      <w:start w:val="1"/>
      <w:numFmt w:val="bullet"/>
      <w:lvlText w:val="▪"/>
      <w:lvlJc w:val="left"/>
      <w:pPr>
        <w:ind w:left="454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6" w:tplc="D1ECDAEC">
      <w:start w:val="1"/>
      <w:numFmt w:val="bullet"/>
      <w:lvlText w:val="•"/>
      <w:lvlJc w:val="left"/>
      <w:pPr>
        <w:ind w:left="526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7" w:tplc="19F429E2">
      <w:start w:val="1"/>
      <w:numFmt w:val="bullet"/>
      <w:lvlText w:val="o"/>
      <w:lvlJc w:val="left"/>
      <w:pPr>
        <w:ind w:left="598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8" w:tplc="1AD602CE">
      <w:start w:val="1"/>
      <w:numFmt w:val="bullet"/>
      <w:lvlText w:val="▪"/>
      <w:lvlJc w:val="left"/>
      <w:pPr>
        <w:ind w:left="6701"/>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1"/>
  </w:num>
  <w:num w:numId="11">
    <w:abstractNumId w:val="21"/>
  </w:num>
  <w:num w:numId="12">
    <w:abstractNumId w:val="23"/>
  </w:num>
  <w:num w:numId="13">
    <w:abstractNumId w:val="26"/>
  </w:num>
  <w:num w:numId="14">
    <w:abstractNumId w:val="8"/>
  </w:num>
  <w:num w:numId="15">
    <w:abstractNumId w:val="14"/>
  </w:num>
  <w:num w:numId="16">
    <w:abstractNumId w:val="27"/>
  </w:num>
  <w:num w:numId="17">
    <w:abstractNumId w:val="24"/>
  </w:num>
  <w:num w:numId="18">
    <w:abstractNumId w:val="17"/>
  </w:num>
  <w:num w:numId="19">
    <w:abstractNumId w:val="15"/>
  </w:num>
  <w:num w:numId="20">
    <w:abstractNumId w:val="9"/>
  </w:num>
  <w:num w:numId="21">
    <w:abstractNumId w:val="7"/>
  </w:num>
  <w:num w:numId="2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2"/>
  </w:num>
  <w:num w:numId="26">
    <w:abstractNumId w:val="18"/>
  </w:num>
  <w:num w:numId="27">
    <w:abstractNumId w:val="13"/>
  </w:num>
  <w:num w:numId="28">
    <w:abstractNumId w:val="1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4"/>
    <w:rsid w:val="00003360"/>
    <w:rsid w:val="00003FC7"/>
    <w:rsid w:val="00005919"/>
    <w:rsid w:val="00007C42"/>
    <w:rsid w:val="0001052F"/>
    <w:rsid w:val="00015020"/>
    <w:rsid w:val="0001647B"/>
    <w:rsid w:val="00016906"/>
    <w:rsid w:val="00020010"/>
    <w:rsid w:val="00034673"/>
    <w:rsid w:val="00036671"/>
    <w:rsid w:val="00037226"/>
    <w:rsid w:val="000409E2"/>
    <w:rsid w:val="00044EA1"/>
    <w:rsid w:val="0004703F"/>
    <w:rsid w:val="00054574"/>
    <w:rsid w:val="00054F45"/>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84CB3"/>
    <w:rsid w:val="00185D69"/>
    <w:rsid w:val="001949AF"/>
    <w:rsid w:val="001A5F55"/>
    <w:rsid w:val="001C0031"/>
    <w:rsid w:val="001C0C30"/>
    <w:rsid w:val="001C15EE"/>
    <w:rsid w:val="001D0111"/>
    <w:rsid w:val="001D30D4"/>
    <w:rsid w:val="001D7EAE"/>
    <w:rsid w:val="001E3565"/>
    <w:rsid w:val="001E62B7"/>
    <w:rsid w:val="001E64FC"/>
    <w:rsid w:val="001F0724"/>
    <w:rsid w:val="001F2D23"/>
    <w:rsid w:val="002007DF"/>
    <w:rsid w:val="00205FE8"/>
    <w:rsid w:val="00206BA3"/>
    <w:rsid w:val="00215160"/>
    <w:rsid w:val="002224B4"/>
    <w:rsid w:val="00226D5E"/>
    <w:rsid w:val="00237A3D"/>
    <w:rsid w:val="00240E83"/>
    <w:rsid w:val="002502D1"/>
    <w:rsid w:val="00255E1D"/>
    <w:rsid w:val="00260A17"/>
    <w:rsid w:val="00265F69"/>
    <w:rsid w:val="00267EDC"/>
    <w:rsid w:val="00270EEC"/>
    <w:rsid w:val="002777D8"/>
    <w:rsid w:val="002806A2"/>
    <w:rsid w:val="0028474B"/>
    <w:rsid w:val="00285621"/>
    <w:rsid w:val="00297CC7"/>
    <w:rsid w:val="002A194F"/>
    <w:rsid w:val="002A4BD9"/>
    <w:rsid w:val="002A4FE7"/>
    <w:rsid w:val="002B1CEB"/>
    <w:rsid w:val="002C71C6"/>
    <w:rsid w:val="002D3125"/>
    <w:rsid w:val="002D4F42"/>
    <w:rsid w:val="002D62C0"/>
    <w:rsid w:val="0030084C"/>
    <w:rsid w:val="003039E1"/>
    <w:rsid w:val="003129BA"/>
    <w:rsid w:val="003148FC"/>
    <w:rsid w:val="0032132E"/>
    <w:rsid w:val="00330820"/>
    <w:rsid w:val="003465C8"/>
    <w:rsid w:val="00352B19"/>
    <w:rsid w:val="00356EDF"/>
    <w:rsid w:val="0037016B"/>
    <w:rsid w:val="00370FC0"/>
    <w:rsid w:val="003730F7"/>
    <w:rsid w:val="00373206"/>
    <w:rsid w:val="003737ED"/>
    <w:rsid w:val="00375B80"/>
    <w:rsid w:val="00377352"/>
    <w:rsid w:val="003964B5"/>
    <w:rsid w:val="003A10DA"/>
    <w:rsid w:val="003A12C8"/>
    <w:rsid w:val="003A3251"/>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BE6"/>
    <w:rsid w:val="00457E34"/>
    <w:rsid w:val="00460A83"/>
    <w:rsid w:val="00460B3F"/>
    <w:rsid w:val="00464752"/>
    <w:rsid w:val="0046587F"/>
    <w:rsid w:val="00466CED"/>
    <w:rsid w:val="00472A55"/>
    <w:rsid w:val="00476068"/>
    <w:rsid w:val="004763B3"/>
    <w:rsid w:val="00477619"/>
    <w:rsid w:val="004851E8"/>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6477"/>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2602"/>
    <w:rsid w:val="00576AAA"/>
    <w:rsid w:val="0058206B"/>
    <w:rsid w:val="005848D3"/>
    <w:rsid w:val="00585690"/>
    <w:rsid w:val="00594AAA"/>
    <w:rsid w:val="00595B33"/>
    <w:rsid w:val="0059662F"/>
    <w:rsid w:val="005A2652"/>
    <w:rsid w:val="005B7254"/>
    <w:rsid w:val="005D3066"/>
    <w:rsid w:val="005D6013"/>
    <w:rsid w:val="005E4B13"/>
    <w:rsid w:val="005E4C02"/>
    <w:rsid w:val="005F01DF"/>
    <w:rsid w:val="005F27C8"/>
    <w:rsid w:val="005F3820"/>
    <w:rsid w:val="005F3D26"/>
    <w:rsid w:val="005F76CC"/>
    <w:rsid w:val="005F7FE0"/>
    <w:rsid w:val="005F7FF8"/>
    <w:rsid w:val="006004C4"/>
    <w:rsid w:val="0060093D"/>
    <w:rsid w:val="00600CA4"/>
    <w:rsid w:val="00602416"/>
    <w:rsid w:val="006025CE"/>
    <w:rsid w:val="006041F2"/>
    <w:rsid w:val="006064F5"/>
    <w:rsid w:val="00617298"/>
    <w:rsid w:val="00620D47"/>
    <w:rsid w:val="00624517"/>
    <w:rsid w:val="006336F1"/>
    <w:rsid w:val="006361BF"/>
    <w:rsid w:val="00637753"/>
    <w:rsid w:val="006543ED"/>
    <w:rsid w:val="00660CE4"/>
    <w:rsid w:val="00662716"/>
    <w:rsid w:val="006713ED"/>
    <w:rsid w:val="00675B43"/>
    <w:rsid w:val="00676C9F"/>
    <w:rsid w:val="00677B13"/>
    <w:rsid w:val="00677F4E"/>
    <w:rsid w:val="00680960"/>
    <w:rsid w:val="00681A08"/>
    <w:rsid w:val="00685A62"/>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0227"/>
    <w:rsid w:val="006E7BF7"/>
    <w:rsid w:val="006F298F"/>
    <w:rsid w:val="006F2A5E"/>
    <w:rsid w:val="00702F2C"/>
    <w:rsid w:val="007068C8"/>
    <w:rsid w:val="00715B8F"/>
    <w:rsid w:val="00717E75"/>
    <w:rsid w:val="0073106E"/>
    <w:rsid w:val="00737813"/>
    <w:rsid w:val="00755142"/>
    <w:rsid w:val="00756BB7"/>
    <w:rsid w:val="0075764B"/>
    <w:rsid w:val="00760C01"/>
    <w:rsid w:val="00761293"/>
    <w:rsid w:val="00767C04"/>
    <w:rsid w:val="007736A2"/>
    <w:rsid w:val="00787DF3"/>
    <w:rsid w:val="007A6226"/>
    <w:rsid w:val="007B3C61"/>
    <w:rsid w:val="007D1918"/>
    <w:rsid w:val="007F03F2"/>
    <w:rsid w:val="008023C3"/>
    <w:rsid w:val="008031DF"/>
    <w:rsid w:val="00805D14"/>
    <w:rsid w:val="008065D7"/>
    <w:rsid w:val="008111A3"/>
    <w:rsid w:val="00816E30"/>
    <w:rsid w:val="0081703A"/>
    <w:rsid w:val="00820EC3"/>
    <w:rsid w:val="0082264B"/>
    <w:rsid w:val="0082765B"/>
    <w:rsid w:val="008352B1"/>
    <w:rsid w:val="008353E7"/>
    <w:rsid w:val="00835BD7"/>
    <w:rsid w:val="008428E8"/>
    <w:rsid w:val="00843D71"/>
    <w:rsid w:val="00846F11"/>
    <w:rsid w:val="0084745A"/>
    <w:rsid w:val="00857593"/>
    <w:rsid w:val="00870045"/>
    <w:rsid w:val="0087176B"/>
    <w:rsid w:val="00876E5F"/>
    <w:rsid w:val="00877819"/>
    <w:rsid w:val="00884A12"/>
    <w:rsid w:val="00890CE4"/>
    <w:rsid w:val="00891ED7"/>
    <w:rsid w:val="008A0AAF"/>
    <w:rsid w:val="008B7B54"/>
    <w:rsid w:val="008C3187"/>
    <w:rsid w:val="008C5E4F"/>
    <w:rsid w:val="008D63B7"/>
    <w:rsid w:val="008D6A03"/>
    <w:rsid w:val="008D6CA7"/>
    <w:rsid w:val="008E508C"/>
    <w:rsid w:val="008E7FEE"/>
    <w:rsid w:val="008F2F06"/>
    <w:rsid w:val="008F31F5"/>
    <w:rsid w:val="008F67F5"/>
    <w:rsid w:val="008F6BCE"/>
    <w:rsid w:val="008F7CDE"/>
    <w:rsid w:val="00900D4B"/>
    <w:rsid w:val="00905F9B"/>
    <w:rsid w:val="00913E95"/>
    <w:rsid w:val="009170B9"/>
    <w:rsid w:val="00923A87"/>
    <w:rsid w:val="00927482"/>
    <w:rsid w:val="00936FF5"/>
    <w:rsid w:val="0094654B"/>
    <w:rsid w:val="0095112B"/>
    <w:rsid w:val="00952122"/>
    <w:rsid w:val="0095712A"/>
    <w:rsid w:val="009576D4"/>
    <w:rsid w:val="00973A6D"/>
    <w:rsid w:val="00974D3C"/>
    <w:rsid w:val="009804E0"/>
    <w:rsid w:val="00983735"/>
    <w:rsid w:val="009865AA"/>
    <w:rsid w:val="00987080"/>
    <w:rsid w:val="0098765A"/>
    <w:rsid w:val="00987E5B"/>
    <w:rsid w:val="00991620"/>
    <w:rsid w:val="00995CB1"/>
    <w:rsid w:val="009968B0"/>
    <w:rsid w:val="009A6CB2"/>
    <w:rsid w:val="009B0982"/>
    <w:rsid w:val="009B4C99"/>
    <w:rsid w:val="009C13FB"/>
    <w:rsid w:val="009C42A8"/>
    <w:rsid w:val="009C4451"/>
    <w:rsid w:val="009D28CF"/>
    <w:rsid w:val="009D546F"/>
    <w:rsid w:val="009E166E"/>
    <w:rsid w:val="009E40D1"/>
    <w:rsid w:val="009E5D36"/>
    <w:rsid w:val="009E6375"/>
    <w:rsid w:val="009E7CA0"/>
    <w:rsid w:val="009F57FF"/>
    <w:rsid w:val="009F6A32"/>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AF6A9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3AC2"/>
    <w:rsid w:val="00B84350"/>
    <w:rsid w:val="00B855A6"/>
    <w:rsid w:val="00B90EE6"/>
    <w:rsid w:val="00B91098"/>
    <w:rsid w:val="00B91904"/>
    <w:rsid w:val="00B92735"/>
    <w:rsid w:val="00B969ED"/>
    <w:rsid w:val="00BA77F1"/>
    <w:rsid w:val="00BB0D90"/>
    <w:rsid w:val="00BB3B51"/>
    <w:rsid w:val="00BB60C6"/>
    <w:rsid w:val="00BB7984"/>
    <w:rsid w:val="00BC3A87"/>
    <w:rsid w:val="00BC45F7"/>
    <w:rsid w:val="00BC6A06"/>
    <w:rsid w:val="00BD137C"/>
    <w:rsid w:val="00BE3BC7"/>
    <w:rsid w:val="00BF01FE"/>
    <w:rsid w:val="00BF0C5F"/>
    <w:rsid w:val="00BF1AB7"/>
    <w:rsid w:val="00BF7FE9"/>
    <w:rsid w:val="00C03596"/>
    <w:rsid w:val="00C05EEC"/>
    <w:rsid w:val="00C06AA8"/>
    <w:rsid w:val="00C15A13"/>
    <w:rsid w:val="00C238D9"/>
    <w:rsid w:val="00C24A9D"/>
    <w:rsid w:val="00C2677E"/>
    <w:rsid w:val="00C31542"/>
    <w:rsid w:val="00C32604"/>
    <w:rsid w:val="00C37CAE"/>
    <w:rsid w:val="00C5028E"/>
    <w:rsid w:val="00C54E78"/>
    <w:rsid w:val="00C6078D"/>
    <w:rsid w:val="00C657CF"/>
    <w:rsid w:val="00C6783F"/>
    <w:rsid w:val="00C80D62"/>
    <w:rsid w:val="00C8388B"/>
    <w:rsid w:val="00C84944"/>
    <w:rsid w:val="00C90217"/>
    <w:rsid w:val="00C96BFD"/>
    <w:rsid w:val="00C96C98"/>
    <w:rsid w:val="00CA5358"/>
    <w:rsid w:val="00CB1DCA"/>
    <w:rsid w:val="00CD502A"/>
    <w:rsid w:val="00CF0C77"/>
    <w:rsid w:val="00CF12CF"/>
    <w:rsid w:val="00CF4A65"/>
    <w:rsid w:val="00CF4BE3"/>
    <w:rsid w:val="00D060D2"/>
    <w:rsid w:val="00D13E2D"/>
    <w:rsid w:val="00D14394"/>
    <w:rsid w:val="00D242CD"/>
    <w:rsid w:val="00D26F74"/>
    <w:rsid w:val="00D32D57"/>
    <w:rsid w:val="00D341C3"/>
    <w:rsid w:val="00D37ABD"/>
    <w:rsid w:val="00D42843"/>
    <w:rsid w:val="00D43F10"/>
    <w:rsid w:val="00D5152A"/>
    <w:rsid w:val="00D560EB"/>
    <w:rsid w:val="00D65145"/>
    <w:rsid w:val="00D73D87"/>
    <w:rsid w:val="00D74314"/>
    <w:rsid w:val="00D81410"/>
    <w:rsid w:val="00D83BF3"/>
    <w:rsid w:val="00D92505"/>
    <w:rsid w:val="00DA267C"/>
    <w:rsid w:val="00DA27B3"/>
    <w:rsid w:val="00DA5101"/>
    <w:rsid w:val="00DA62E8"/>
    <w:rsid w:val="00DA79EF"/>
    <w:rsid w:val="00DB0C0B"/>
    <w:rsid w:val="00DB3B74"/>
    <w:rsid w:val="00DC5870"/>
    <w:rsid w:val="00DD0384"/>
    <w:rsid w:val="00DD0901"/>
    <w:rsid w:val="00DD301E"/>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604A1"/>
    <w:rsid w:val="00E65033"/>
    <w:rsid w:val="00E7293C"/>
    <w:rsid w:val="00E73AA8"/>
    <w:rsid w:val="00E7509D"/>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5346"/>
    <w:rsid w:val="00F473B6"/>
    <w:rsid w:val="00F517F3"/>
    <w:rsid w:val="00F52E57"/>
    <w:rsid w:val="00F53E06"/>
    <w:rsid w:val="00F54188"/>
    <w:rsid w:val="00F54CC0"/>
    <w:rsid w:val="00F554C7"/>
    <w:rsid w:val="00F727A5"/>
    <w:rsid w:val="00F847A9"/>
    <w:rsid w:val="00FA5FE9"/>
    <w:rsid w:val="00FA67D2"/>
    <w:rsid w:val="00FB1990"/>
    <w:rsid w:val="00FB302F"/>
    <w:rsid w:val="00FB5A92"/>
    <w:rsid w:val="00FC1C69"/>
    <w:rsid w:val="00FC3739"/>
    <w:rsid w:val="00FE5AD9"/>
    <w:rsid w:val="00FE7A33"/>
    <w:rsid w:val="00FF3414"/>
    <w:rsid w:val="00FF38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2B687"/>
  <w15:docId w15:val="{C05E2150-D5FE-4938-BF66-B964348E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character" w:styleId="PlaceholderText">
    <w:name w:val="Placeholder Text"/>
    <w:basedOn w:val="DefaultParagraphFont"/>
    <w:uiPriority w:val="99"/>
    <w:semiHidden/>
    <w:rsid w:val="001E62B7"/>
    <w:rPr>
      <w:color w:val="808080"/>
    </w:rPr>
  </w:style>
  <w:style w:type="paragraph" w:customStyle="1" w:styleId="TableParagraph">
    <w:name w:val="Table Paragraph"/>
    <w:basedOn w:val="Normal"/>
    <w:uiPriority w:val="1"/>
    <w:qFormat/>
    <w:rsid w:val="001949AF"/>
    <w:pPr>
      <w:widowControl w:val="0"/>
      <w:autoSpaceDE w:val="0"/>
      <w:autoSpaceDN w:val="0"/>
      <w:spacing w:before="0" w:after="0"/>
    </w:pPr>
    <w:rPr>
      <w:rFonts w:eastAsia="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19">
      <w:bodyDiv w:val="1"/>
      <w:marLeft w:val="0"/>
      <w:marRight w:val="0"/>
      <w:marTop w:val="0"/>
      <w:marBottom w:val="0"/>
      <w:divBdr>
        <w:top w:val="none" w:sz="0" w:space="0" w:color="auto"/>
        <w:left w:val="none" w:sz="0" w:space="0" w:color="auto"/>
        <w:bottom w:val="none" w:sz="0" w:space="0" w:color="auto"/>
        <w:right w:val="none" w:sz="0" w:space="0" w:color="auto"/>
      </w:divBdr>
    </w:div>
    <w:div w:id="11008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People_Leader_v7/$file/DIA_Profile_People_Leader_v7.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7CC4DC10548A6448B7733E3A2EC49B0F" ma:contentTypeVersion="6" ma:contentTypeDescription="Use for any document related to a job description" ma:contentTypeScope="" ma:versionID="100c49d70d2988d6fb23dc9b2a12c41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9e8012ac8d1de39b69e64c7bba1fa5dc"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26;#Department of Internal Affairs (DIA)|75743599-f1b1-46d0-98af-ea8dc626d72f"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00000000-0000-0000-0000-000000000000"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00000000-0000-0000-0000-000000000000"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26</Value>
      <Value>4</Value>
      <Value>681</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Governance Risk and Assurance</TermName>
          <TermId xmlns="http://schemas.microsoft.com/office/infopath/2007/PartnerControls">17465564-0275-4d70-affc-d5f815e2ccf4</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Department of Internal Affairs (DIA)</TermName>
          <TermId xmlns="http://schemas.microsoft.com/office/infopath/2007/PartnerControls">75743599-f1b1-46d0-98af-ea8dc626d72f</TermId>
        </TermInfo>
      </Terms>
    </bd91311754d44584aa154213d89a7877>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Governance Risk and Assurance</TermName>
          <TermId xmlns="http://schemas.microsoft.com/office/infopath/2007/PartnerControls">17465564-0275-4d70-affc-d5f815e2ccf4</TermId>
        </TermInfo>
      </Terms>
    </b4e599394e5a49b2b73defab99f3cfa7>
    <_dlc_DocId xmlns="ce404f2c-b0eb-493e-ac64-5bd3de555ba4">4V7JHWUKMACF-1125478797-136</_dlc_DocId>
    <_dlc_DocIdUrl xmlns="ce404f2c-b0eb-493e-ac64-5bd3de555ba4">
      <Url>https://dia.cohesion.net.nz/Sites/PEO/JDE/JDS/_layouts/15/DocIdRedir.aspx?ID=4V7JHWUKMACF-1125478797-136</Url>
      <Description>4V7JHWUKMACF-1125478797-136</Description>
    </_dlc_DocIdUrl>
  </documentManagement>
</p:properties>
</file>

<file path=customXml/itemProps1.xml><?xml version="1.0" encoding="utf-8"?>
<ds:datastoreItem xmlns:ds="http://schemas.openxmlformats.org/officeDocument/2006/customXml" ds:itemID="{AD474106-5E15-411C-8E2C-44AAE2BA28BC}">
  <ds:schemaRefs>
    <ds:schemaRef ds:uri="http://schemas.openxmlformats.org/officeDocument/2006/bibliography"/>
  </ds:schemaRefs>
</ds:datastoreItem>
</file>

<file path=customXml/itemProps2.xml><?xml version="1.0" encoding="utf-8"?>
<ds:datastoreItem xmlns:ds="http://schemas.openxmlformats.org/officeDocument/2006/customXml" ds:itemID="{2F8B4715-72E7-4F31-AF07-E1E7BC2555F8}"/>
</file>

<file path=customXml/itemProps3.xml><?xml version="1.0" encoding="utf-8"?>
<ds:datastoreItem xmlns:ds="http://schemas.openxmlformats.org/officeDocument/2006/customXml" ds:itemID="{DDBD94F1-F981-4C7D-83E1-79CC6040FA7C}"/>
</file>

<file path=customXml/itemProps4.xml><?xml version="1.0" encoding="utf-8"?>
<ds:datastoreItem xmlns:ds="http://schemas.openxmlformats.org/officeDocument/2006/customXml" ds:itemID="{A8FC1A7A-3C22-4A84-B097-68EDC65C4415}"/>
</file>

<file path=customXml/itemProps5.xml><?xml version="1.0" encoding="utf-8"?>
<ds:datastoreItem xmlns:ds="http://schemas.openxmlformats.org/officeDocument/2006/customXml" ds:itemID="{5C946EF5-03C2-4F13-9F5B-05E6AEB4ED26}"/>
</file>

<file path=docProps/app.xml><?xml version="1.0" encoding="utf-8"?>
<Properties xmlns="http://schemas.openxmlformats.org/officeDocument/2006/extended-properties" xmlns:vt="http://schemas.openxmlformats.org/officeDocument/2006/docPropsVTypes">
  <Template>Normal</Template>
  <TotalTime>2</TotalTime>
  <Pages>7</Pages>
  <Words>1379</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 Vaughan</dc:creator>
  <cp:keywords/>
  <cp:lastModifiedBy>Micheal Cadelis</cp:lastModifiedBy>
  <cp:revision>4</cp:revision>
  <cp:lastPrinted>2019-11-03T20:18:00Z</cp:lastPrinted>
  <dcterms:created xsi:type="dcterms:W3CDTF">2019-11-03T21:11:00Z</dcterms:created>
  <dcterms:modified xsi:type="dcterms:W3CDTF">2019-11-06T03:32:00Z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0x0101005496552013C0BA46BE88192D5C6EB20B0031F30CFD6B2244409318FB656FECFFE8007CC4DC10548A6448B7733E3A2EC49B0F</vt:lpwstr>
  </property>
  <property fmtid="{D5CDD505-2E9C-101B-9397-08002B2CF9AE}" pid="3" name="DIABusinessUnit">
    <vt:lpwstr>681;#Governance Risk and Assurance|17465564-0275-4d70-affc-d5f815e2ccf4</vt:lpwstr>
  </property>
  <property fmtid="{D5CDD505-2E9C-101B-9397-08002B2CF9AE}" pid="4" name="if0041076d304ad8ac7b8136078c79a0">
    <vt:lpwstr>Correspondence|dcd6b05f-dc80-4336-b228-09aebf3d212c</vt:lpwstr>
  </property>
  <property fmtid="{D5CDD505-2E9C-101B-9397-08002B2CF9AE}" pid="5" name="DIABranch">
    <vt:lpwstr>26;#Department of Internal Affairs (DIA)|75743599-f1b1-46d0-98af-ea8dc626d72f</vt:lpwstr>
  </property>
  <property fmtid="{D5CDD505-2E9C-101B-9397-08002B2CF9AE}" pid="6" name="DIABusinessGroup">
    <vt:lpwstr>681;#Governance Risk and Assurance|17465564-0275-4d70-affc-d5f815e2ccf4</vt:lpwstr>
  </property>
  <property fmtid="{D5CDD505-2E9C-101B-9397-08002B2CF9AE}" pid="7" name="_dlc_DocIdItemGuid">
    <vt:lpwstr>770e691a-da50-4ce5-959b-9bb966fac589</vt:lpwstr>
  </property>
  <property fmtid="{D5CDD505-2E9C-101B-9397-08002B2CF9AE}" pid="8" name="TaxKeyword">
    <vt:lpwstr/>
  </property>
  <property fmtid="{D5CDD505-2E9C-101B-9397-08002B2CF9AE}" pid="9" name="DIAAdministrationDocumentType">
    <vt:lpwstr/>
  </property>
  <property fmtid="{D5CDD505-2E9C-101B-9397-08002B2CF9AE}" pid="10" name="fa525ba192404975a66fed9c22b2ead5">
    <vt:lpwstr/>
  </property>
  <property fmtid="{D5CDD505-2E9C-101B-9397-08002B2CF9AE}" pid="11" name="k637144f3e274b809739df325940a5b6">
    <vt:lpwstr/>
  </property>
  <property fmtid="{D5CDD505-2E9C-101B-9397-08002B2CF9AE}" pid="12" name="C3Topic">
    <vt:lpwstr/>
  </property>
  <property fmtid="{D5CDD505-2E9C-101B-9397-08002B2CF9AE}" pid="13" name="DIASecurityClassification">
    <vt:lpwstr>1;#UNCLASSIFIED|875d92a8-67e2-4a32-9472-8fe99549e1eb</vt:lpwstr>
  </property>
  <property fmtid="{D5CDD505-2E9C-101B-9397-08002B2CF9AE}" pid="14" name="DIAEmailContentType">
    <vt:lpwstr>4;#Correspondence|dcd6b05f-dc80-4336-b228-09aebf3d212c</vt:lpwstr>
  </property>
  <property fmtid="{D5CDD505-2E9C-101B-9397-08002B2CF9AE}" pid="15" name="DIAMeetingDocumentType">
    <vt:lpwstr/>
  </property>
  <property fmtid="{D5CDD505-2E9C-101B-9397-08002B2CF9AE}" pid="16" name="_docset_NoMedatataSyncRequired">
    <vt:lpwstr>False</vt:lpwstr>
  </property>
  <property fmtid="{D5CDD505-2E9C-101B-9397-08002B2CF9AE}" pid="17" name="SharedWithUsers">
    <vt:lpwstr>2671;#Brigit Vaughan</vt:lpwstr>
  </property>
</Properties>
</file>